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C068A" w14:textId="71A9F3E7" w:rsidR="005A14E0" w:rsidRDefault="0001274B" w:rsidP="005A14E0">
      <w:pPr>
        <w:pStyle w:val="1"/>
        <w:bidi/>
        <w:rPr>
          <w:rtl/>
        </w:rPr>
      </w:pPr>
      <w:bookmarkStart w:id="0" w:name="_Hlk179810057"/>
      <w:r>
        <w:rPr>
          <w:rFonts w:hint="cs"/>
          <w:rtl/>
        </w:rPr>
        <w:t>תיאור המושב</w:t>
      </w:r>
    </w:p>
    <w:p w14:paraId="0E6CA1AC" w14:textId="77777777" w:rsidR="0001274B" w:rsidRDefault="0001274B" w:rsidP="0001274B">
      <w:pPr>
        <w:bidi/>
        <w:rPr>
          <w:rtl/>
        </w:rPr>
      </w:pPr>
    </w:p>
    <w:p w14:paraId="772233D5" w14:textId="77777777" w:rsidR="0001274B" w:rsidRPr="0001274B" w:rsidRDefault="0001274B" w:rsidP="0001274B">
      <w:pPr>
        <w:bidi/>
      </w:pPr>
    </w:p>
    <w:bookmarkEnd w:id="0"/>
    <w:p w14:paraId="53275588" w14:textId="3ADF1082" w:rsidR="005A14E0" w:rsidRPr="003A34E1" w:rsidRDefault="005A14E0" w:rsidP="005A14E0">
      <w:pPr>
        <w:pStyle w:val="a9"/>
        <w:numPr>
          <w:ilvl w:val="1"/>
          <w:numId w:val="5"/>
        </w:numPr>
        <w:bidi/>
        <w:ind w:left="360" w:firstLine="0"/>
        <w:contextualSpacing w:val="0"/>
        <w:rPr>
          <w:rFonts w:cs="Arial"/>
          <w:rtl/>
        </w:rPr>
      </w:pPr>
      <w:r w:rsidRPr="003A34E1">
        <w:rPr>
          <w:rFonts w:cs="Arial" w:hint="cs"/>
          <w:rtl/>
        </w:rPr>
        <w:t>שם המושב</w:t>
      </w:r>
      <w:r w:rsidR="00A67B96">
        <w:rPr>
          <w:rFonts w:cs="Arial" w:hint="cs"/>
          <w:rtl/>
        </w:rPr>
        <w:t xml:space="preserve">:  </w:t>
      </w:r>
      <w:r w:rsidR="00A67B96" w:rsidRPr="00A67B96">
        <w:rPr>
          <w:rFonts w:cs="Arial" w:hint="cs"/>
          <w:color w:val="7030A0"/>
          <w:rtl/>
        </w:rPr>
        <w:t>תודעה והמרחב הקסום והמקודש</w:t>
      </w:r>
      <w:r w:rsidRPr="00A67B96">
        <w:rPr>
          <w:rFonts w:cs="Arial"/>
          <w:color w:val="7030A0"/>
          <w:rtl/>
        </w:rPr>
        <w:t xml:space="preserve"> </w:t>
      </w:r>
    </w:p>
    <w:p w14:paraId="270934E6" w14:textId="788304F8" w:rsidR="005A14E0" w:rsidRPr="003A34E1" w:rsidRDefault="005A14E0" w:rsidP="005A14E0">
      <w:pPr>
        <w:pStyle w:val="a9"/>
        <w:numPr>
          <w:ilvl w:val="1"/>
          <w:numId w:val="5"/>
        </w:numPr>
        <w:bidi/>
        <w:ind w:left="360" w:firstLine="0"/>
        <w:contextualSpacing w:val="0"/>
        <w:rPr>
          <w:rFonts w:cs="Arial"/>
          <w:rtl/>
        </w:rPr>
      </w:pPr>
      <w:bookmarkStart w:id="1" w:name="_Hlk179720680"/>
      <w:r w:rsidRPr="003A34E1">
        <w:rPr>
          <w:rFonts w:cs="Arial" w:hint="cs"/>
          <w:rtl/>
        </w:rPr>
        <w:t>שם יו"ר המושב</w:t>
      </w:r>
      <w:r w:rsidR="00A67B96">
        <w:rPr>
          <w:rFonts w:cs="Arial" w:hint="cs"/>
          <w:rtl/>
        </w:rPr>
        <w:t xml:space="preserve">: </w:t>
      </w:r>
      <w:r w:rsidR="00A67B96" w:rsidRPr="00A67B96">
        <w:rPr>
          <w:rFonts w:cs="Arial" w:hint="cs"/>
          <w:color w:val="7030A0"/>
          <w:rtl/>
        </w:rPr>
        <w:t>פרופ' יוסי גליקסון</w:t>
      </w:r>
      <w:r w:rsidRPr="00A67B96">
        <w:rPr>
          <w:rFonts w:cs="Arial" w:hint="cs"/>
          <w:color w:val="7030A0"/>
          <w:rtl/>
        </w:rPr>
        <w:t xml:space="preserve"> </w:t>
      </w:r>
    </w:p>
    <w:p w14:paraId="273F2403" w14:textId="41F56BA7" w:rsidR="005A14E0" w:rsidRPr="003A34E1" w:rsidRDefault="005A14E0" w:rsidP="005A14E0">
      <w:pPr>
        <w:pStyle w:val="a9"/>
        <w:numPr>
          <w:ilvl w:val="1"/>
          <w:numId w:val="5"/>
        </w:numPr>
        <w:bidi/>
        <w:ind w:left="360" w:firstLine="0"/>
        <w:contextualSpacing w:val="0"/>
        <w:rPr>
          <w:rFonts w:cs="Arial"/>
          <w:rtl/>
        </w:rPr>
      </w:pPr>
      <w:r w:rsidRPr="003A34E1">
        <w:rPr>
          <w:rFonts w:cs="Arial" w:hint="cs"/>
          <w:rtl/>
        </w:rPr>
        <w:t>שיוך אקדמי/מוסדי</w:t>
      </w:r>
      <w:r w:rsidR="0001274B">
        <w:rPr>
          <w:rFonts w:cs="Arial" w:hint="cs"/>
          <w:rtl/>
        </w:rPr>
        <w:t>:</w:t>
      </w:r>
      <w:r w:rsidRPr="003A34E1">
        <w:rPr>
          <w:rFonts w:cs="Arial" w:hint="cs"/>
          <w:rtl/>
        </w:rPr>
        <w:t xml:space="preserve"> </w:t>
      </w:r>
      <w:r w:rsidR="00A67B96" w:rsidRPr="00A67B96">
        <w:rPr>
          <w:rFonts w:cs="Arial" w:hint="cs"/>
          <w:color w:val="7030A0"/>
          <w:rtl/>
        </w:rPr>
        <w:t>אוניברסיטת בר-אילן</w:t>
      </w:r>
    </w:p>
    <w:p w14:paraId="3C55535E" w14:textId="532A6E87" w:rsidR="005A14E0" w:rsidRDefault="005A14E0" w:rsidP="005A14E0">
      <w:pPr>
        <w:pStyle w:val="a9"/>
        <w:numPr>
          <w:ilvl w:val="1"/>
          <w:numId w:val="5"/>
        </w:numPr>
        <w:bidi/>
        <w:ind w:left="360" w:firstLine="0"/>
        <w:contextualSpacing w:val="0"/>
        <w:rPr>
          <w:rFonts w:cs="Arial"/>
        </w:rPr>
      </w:pPr>
      <w:r w:rsidRPr="003A34E1">
        <w:rPr>
          <w:rFonts w:cs="Arial" w:hint="cs"/>
          <w:rtl/>
        </w:rPr>
        <w:t>תיאור כללי של נושא</w:t>
      </w:r>
      <w:r>
        <w:rPr>
          <w:rFonts w:cs="Arial" w:hint="cs"/>
          <w:rtl/>
        </w:rPr>
        <w:t xml:space="preserve"> המושב</w:t>
      </w:r>
      <w:r w:rsidRPr="003A34E1">
        <w:rPr>
          <w:rFonts w:cs="Arial" w:hint="cs"/>
          <w:rtl/>
        </w:rPr>
        <w:t>, חשיבות</w:t>
      </w:r>
      <w:r>
        <w:rPr>
          <w:rFonts w:cs="Arial" w:hint="cs"/>
          <w:rtl/>
        </w:rPr>
        <w:t>ו ו</w:t>
      </w:r>
      <w:r w:rsidRPr="003A34E1">
        <w:rPr>
          <w:rFonts w:cs="Arial" w:hint="cs"/>
          <w:rtl/>
        </w:rPr>
        <w:t>חדשנות</w:t>
      </w:r>
      <w:r>
        <w:rPr>
          <w:rFonts w:cs="Arial" w:hint="cs"/>
          <w:rtl/>
        </w:rPr>
        <w:t>ו</w:t>
      </w:r>
      <w:r w:rsidR="0001274B">
        <w:rPr>
          <w:rFonts w:cs="Arial" w:hint="cs"/>
          <w:rtl/>
        </w:rPr>
        <w:t>:</w:t>
      </w:r>
    </w:p>
    <w:p w14:paraId="703DDF76" w14:textId="77777777" w:rsidR="007B6CFF" w:rsidRPr="007B6CFF" w:rsidRDefault="007B6CFF" w:rsidP="007B6CFF">
      <w:pPr>
        <w:ind w:left="360"/>
        <w:jc w:val="right"/>
        <w:rPr>
          <w:color w:val="7030A0"/>
          <w:rtl/>
        </w:rPr>
      </w:pPr>
      <w:r w:rsidRPr="007B6CFF">
        <w:rPr>
          <w:rFonts w:hint="cs"/>
          <w:color w:val="7030A0"/>
          <w:rtl/>
        </w:rPr>
        <w:t xml:space="preserve">לתיאורטיקנים שונים מאסכולת הגשטלט בפסיכולוגיה ישנה טענה בסיסית התומכת בקיומו של מרחב קסום ומקודש. טענה זו היא שישנו סוג </w:t>
      </w:r>
      <w:proofErr w:type="spellStart"/>
      <w:r w:rsidRPr="007B6CFF">
        <w:rPr>
          <w:rFonts w:hint="cs"/>
          <w:color w:val="7030A0"/>
          <w:rtl/>
        </w:rPr>
        <w:t>מסויים</w:t>
      </w:r>
      <w:proofErr w:type="spellEnd"/>
      <w:r w:rsidRPr="007B6CFF">
        <w:rPr>
          <w:rFonts w:hint="cs"/>
          <w:color w:val="7030A0"/>
          <w:rtl/>
        </w:rPr>
        <w:t xml:space="preserve"> של תפיסה, בו העולם אינו נתפס במונחים גיאומטריים-טכניים, אלה במונחים </w:t>
      </w:r>
      <w:proofErr w:type="spellStart"/>
      <w:r w:rsidRPr="007B6CFF">
        <w:rPr>
          <w:rFonts w:hint="cs"/>
          <w:color w:val="7030A0"/>
          <w:rtl/>
        </w:rPr>
        <w:t>פיסיוגנומיים</w:t>
      </w:r>
      <w:proofErr w:type="spellEnd"/>
      <w:r w:rsidRPr="007B6CFF">
        <w:rPr>
          <w:rFonts w:hint="cs"/>
          <w:color w:val="7030A0"/>
          <w:rtl/>
        </w:rPr>
        <w:t>-אקספרסיביים:  המרחב נתפס כחי, גם אם הוא למעשה דומם, והוא מבטא כביכול מעין חיים פנימיים רגשיים. לכן, הר יכול להיות קסום, שמיים יכולים להיות מאיימים, עץ יכול להיות בוכה, פסגה יכולה להיות יהירה</w:t>
      </w:r>
      <w:r w:rsidRPr="007B6CFF">
        <w:rPr>
          <w:color w:val="7030A0"/>
          <w:rtl/>
        </w:rPr>
        <w:t>—</w:t>
      </w:r>
      <w:r w:rsidRPr="007B6CFF">
        <w:rPr>
          <w:rFonts w:hint="cs"/>
          <w:color w:val="7030A0"/>
          <w:rtl/>
        </w:rPr>
        <w:t>ולא מדובר בהשלכה של רגשות המתבונן על העולם. בתפיסתנו את העולם, במיוחד אם אנחנו בעצמנו חווים מצב תודעה שונה, המרחב נראה כך; אולם, גם אם לא מדובר בהכרח בשינוי במצב התודעה, המרחב נראה כך</w:t>
      </w:r>
      <w:r w:rsidRPr="007B6CFF">
        <w:rPr>
          <w:color w:val="7030A0"/>
          <w:rtl/>
        </w:rPr>
        <w:t>—</w:t>
      </w:r>
      <w:r w:rsidRPr="007B6CFF">
        <w:rPr>
          <w:rFonts w:hint="cs"/>
          <w:color w:val="7030A0"/>
          <w:rtl/>
        </w:rPr>
        <w:t xml:space="preserve">לפחות אצל חלק מהאנשים. טענה זו ידועה בספרות, והיא גם היום בעלת חשיבות וחדשנות לדיונים בכנס שלנו על מדע, מסתורין והרחבת התודעה.  במושב הנוכחי נדון בתודעה והמרחב הקסום והמקודש.  ההרצאה הראשונה, של פרופ' מריאנה רוח-מדבר שפירא, תעקוב אחר תהליך היווצרותם של מרחבים רוחניים בארץ בזמן אמת. ההרצאה </w:t>
      </w:r>
      <w:proofErr w:type="spellStart"/>
      <w:r w:rsidRPr="007B6CFF">
        <w:rPr>
          <w:rFonts w:hint="cs"/>
          <w:color w:val="7030A0"/>
          <w:rtl/>
        </w:rPr>
        <w:t>השניה</w:t>
      </w:r>
      <w:proofErr w:type="spellEnd"/>
      <w:r w:rsidRPr="007B6CFF">
        <w:rPr>
          <w:rFonts w:hint="cs"/>
          <w:color w:val="7030A0"/>
          <w:rtl/>
        </w:rPr>
        <w:t xml:space="preserve">, של גולן שפירא בויאר, תעסוק במשיכה של מקומות מיסטיים בארץ על נעדרים, ועל איתורם בחיפושים.  ההרצאה השלישית, של ד"ר טל דותן בן-שושן, </w:t>
      </w:r>
      <w:proofErr w:type="spellStart"/>
      <w:r w:rsidRPr="007B6CFF">
        <w:rPr>
          <w:rFonts w:hint="cs"/>
          <w:color w:val="7030A0"/>
          <w:rtl/>
        </w:rPr>
        <w:t>תתיחס</w:t>
      </w:r>
      <w:proofErr w:type="spellEnd"/>
      <w:r w:rsidRPr="007B6CFF">
        <w:rPr>
          <w:rFonts w:hint="cs"/>
          <w:color w:val="7030A0"/>
          <w:rtl/>
        </w:rPr>
        <w:t xml:space="preserve"> לקשר הדו-כיווני בין מרחבים רוחניים וסמליים לבין מצב התודעה של האדם.  כל הרצאה תהיה של 25 דקות, מלווה בתמונות מרחיבות של המרחב הקסום, ועם מקום לשאלות.  נשאיר חצי שעה לדיון עם הקהל.</w:t>
      </w:r>
    </w:p>
    <w:p w14:paraId="57B79E85" w14:textId="77777777" w:rsidR="007B6CFF" w:rsidRDefault="007B6CFF" w:rsidP="007B6CFF">
      <w:pPr>
        <w:pStyle w:val="a9"/>
        <w:bidi/>
        <w:ind w:left="360"/>
        <w:contextualSpacing w:val="0"/>
        <w:rPr>
          <w:rFonts w:cs="Arial"/>
          <w:rtl/>
        </w:rPr>
      </w:pPr>
    </w:p>
    <w:p w14:paraId="0D630BDA" w14:textId="77777777" w:rsidR="0001274B" w:rsidRPr="003A34E1" w:rsidRDefault="0001274B" w:rsidP="0001274B">
      <w:pPr>
        <w:pStyle w:val="a9"/>
        <w:bidi/>
        <w:ind w:left="360"/>
        <w:contextualSpacing w:val="0"/>
        <w:rPr>
          <w:rFonts w:cs="Arial"/>
          <w:rtl/>
        </w:rPr>
      </w:pPr>
    </w:p>
    <w:p w14:paraId="306C138B" w14:textId="2FC8BF02" w:rsidR="005A14E0" w:rsidRPr="003A34E1" w:rsidRDefault="00CA5E52" w:rsidP="005A14E0">
      <w:pPr>
        <w:pStyle w:val="a9"/>
        <w:numPr>
          <w:ilvl w:val="0"/>
          <w:numId w:val="3"/>
        </w:numPr>
        <w:bidi/>
        <w:contextualSpacing w:val="0"/>
        <w:rPr>
          <w:rFonts w:cs="Arial"/>
          <w:rtl/>
        </w:rPr>
      </w:pPr>
      <w:bookmarkStart w:id="2" w:name="_Hlk179820864"/>
      <w:bookmarkEnd w:id="1"/>
      <w:r>
        <w:rPr>
          <w:rFonts w:cs="Arial" w:hint="cs"/>
          <w:rtl/>
        </w:rPr>
        <w:t>הרצאה</w:t>
      </w:r>
      <w:r w:rsidR="005A14E0">
        <w:rPr>
          <w:rFonts w:cs="Arial" w:hint="cs"/>
          <w:rtl/>
        </w:rPr>
        <w:t xml:space="preserve"> </w:t>
      </w:r>
      <w:bookmarkEnd w:id="2"/>
      <w:r w:rsidR="005A14E0">
        <w:rPr>
          <w:rFonts w:cs="Arial" w:hint="cs"/>
          <w:rtl/>
        </w:rPr>
        <w:t>ראשונה</w:t>
      </w:r>
    </w:p>
    <w:p w14:paraId="3D367F88" w14:textId="6097408B" w:rsidR="005A14E0" w:rsidRPr="003A34E1" w:rsidRDefault="005A14E0" w:rsidP="005A14E0">
      <w:pPr>
        <w:pStyle w:val="a9"/>
        <w:numPr>
          <w:ilvl w:val="1"/>
          <w:numId w:val="3"/>
        </w:numPr>
        <w:bidi/>
        <w:contextualSpacing w:val="0"/>
        <w:rPr>
          <w:rFonts w:cs="Arial"/>
          <w:rtl/>
        </w:rPr>
      </w:pPr>
      <w:r w:rsidRPr="003A34E1">
        <w:rPr>
          <w:rFonts w:cs="Arial" w:hint="cs"/>
          <w:rtl/>
        </w:rPr>
        <w:t xml:space="preserve">שם המציגה </w:t>
      </w:r>
      <w:r w:rsidR="00A67B96">
        <w:rPr>
          <w:rFonts w:cs="Arial" w:hint="cs"/>
          <w:rtl/>
        </w:rPr>
        <w:t xml:space="preserve"> </w:t>
      </w:r>
      <w:r w:rsidR="00A67B96" w:rsidRPr="00A67B96">
        <w:rPr>
          <w:rFonts w:cs="Arial" w:hint="cs"/>
          <w:color w:val="7030A0"/>
          <w:rtl/>
        </w:rPr>
        <w:t>פרופ' מריאנה רוח-מדבר שפירא</w:t>
      </w:r>
    </w:p>
    <w:p w14:paraId="6EC75B8C" w14:textId="16EBF432" w:rsidR="005A14E0" w:rsidRPr="003A34E1" w:rsidRDefault="005A14E0" w:rsidP="005A14E0">
      <w:pPr>
        <w:pStyle w:val="a9"/>
        <w:numPr>
          <w:ilvl w:val="1"/>
          <w:numId w:val="3"/>
        </w:numPr>
        <w:bidi/>
        <w:contextualSpacing w:val="0"/>
        <w:rPr>
          <w:rFonts w:cs="Arial"/>
          <w:rtl/>
        </w:rPr>
      </w:pPr>
      <w:r w:rsidRPr="003A34E1">
        <w:rPr>
          <w:rFonts w:cs="Arial" w:hint="cs"/>
          <w:rtl/>
        </w:rPr>
        <w:t xml:space="preserve">שיוך אקדמי/מוסדי </w:t>
      </w:r>
      <w:r w:rsidR="0001274B">
        <w:rPr>
          <w:rFonts w:cs="Arial" w:hint="cs"/>
          <w:color w:val="7030A0"/>
          <w:rtl/>
        </w:rPr>
        <w:t xml:space="preserve"> </w:t>
      </w:r>
      <w:r w:rsidR="00A67B96" w:rsidRPr="00A67B96">
        <w:rPr>
          <w:rFonts w:cs="Arial" w:hint="cs"/>
          <w:color w:val="7030A0"/>
          <w:rtl/>
        </w:rPr>
        <w:t>אוניברסיטת חיפה והמכללה האקדמית בית ברל</w:t>
      </w:r>
    </w:p>
    <w:p w14:paraId="0446D288" w14:textId="18D37550" w:rsidR="00390826" w:rsidRPr="0001274B" w:rsidRDefault="0001274B" w:rsidP="00390826">
      <w:pPr>
        <w:spacing w:after="120" w:line="480" w:lineRule="auto"/>
        <w:jc w:val="right"/>
        <w:rPr>
          <w:rtl/>
        </w:rPr>
      </w:pPr>
      <w:r w:rsidRPr="0001274B">
        <w:rPr>
          <w:rFonts w:hint="cs"/>
          <w:rtl/>
        </w:rPr>
        <w:t>תקציר:</w:t>
      </w:r>
    </w:p>
    <w:p w14:paraId="54F31D3C" w14:textId="1562A453" w:rsidR="00390826" w:rsidRPr="00390826" w:rsidRDefault="00390826" w:rsidP="00390826">
      <w:pPr>
        <w:spacing w:after="120" w:line="480" w:lineRule="auto"/>
        <w:jc w:val="right"/>
        <w:rPr>
          <w:b/>
          <w:bCs/>
        </w:rPr>
      </w:pPr>
      <w:r w:rsidRPr="00390826">
        <w:rPr>
          <w:rFonts w:hint="cs"/>
          <w:b/>
          <w:bCs/>
          <w:sz w:val="24"/>
          <w:szCs w:val="24"/>
          <w:rtl/>
        </w:rPr>
        <w:t xml:space="preserve"> </w:t>
      </w:r>
      <w:r w:rsidRPr="00390826">
        <w:rPr>
          <w:rFonts w:hint="cs"/>
          <w:b/>
          <w:bCs/>
          <w:color w:val="7030A0"/>
          <w:rtl/>
        </w:rPr>
        <w:t xml:space="preserve">עיון בתהליך היווצרות מרחבים מקודשים </w:t>
      </w:r>
      <w:r w:rsidRPr="00390826">
        <w:rPr>
          <w:b/>
          <w:bCs/>
          <w:color w:val="7030A0"/>
          <w:rtl/>
        </w:rPr>
        <w:t>–</w:t>
      </w:r>
      <w:r w:rsidRPr="00390826">
        <w:rPr>
          <w:rFonts w:hint="cs"/>
          <w:b/>
          <w:bCs/>
          <w:color w:val="7030A0"/>
          <w:rtl/>
        </w:rPr>
        <w:t xml:space="preserve"> בין ההיבט הטכני לתכני</w:t>
      </w:r>
    </w:p>
    <w:p w14:paraId="79840477" w14:textId="77777777" w:rsidR="00390826" w:rsidRPr="00390826" w:rsidRDefault="00390826" w:rsidP="00B419B9">
      <w:pPr>
        <w:spacing w:after="120" w:line="240" w:lineRule="auto"/>
        <w:jc w:val="right"/>
        <w:rPr>
          <w:color w:val="7030A0"/>
        </w:rPr>
      </w:pPr>
      <w:r w:rsidRPr="00390826">
        <w:rPr>
          <w:rFonts w:hint="cs"/>
          <w:color w:val="7030A0"/>
          <w:rtl/>
        </w:rPr>
        <w:t xml:space="preserve">הזדמנות מיוחדת נקרית על דרכם של חוקרות/י רוחניות/דת בת הזמן </w:t>
      </w:r>
      <w:r w:rsidRPr="00390826">
        <w:rPr>
          <w:color w:val="7030A0"/>
          <w:rtl/>
        </w:rPr>
        <w:t>–</w:t>
      </w:r>
      <w:r w:rsidRPr="00390826">
        <w:rPr>
          <w:rFonts w:hint="cs"/>
          <w:color w:val="7030A0"/>
          <w:rtl/>
        </w:rPr>
        <w:t xml:space="preserve"> לעקוב אחר תהליך היווצרותם של מרחבים רוחניים בזמן אמת. ובישראל, ניתן לחזות בהתרקמותה של מפת קדושה אלטרנטיבית בארץ הקודש במהלך השנים האחרונות. בתהליך זה אתרים חדשים מתהווים על המפה, קשרים נרקמים בין אתרים, הסברים חדשים צצים לקדושת מקומות וותיקים או אף הבנה חדשה של קדושת הארץ (או של מקומות על פני האדמה בכלל), ובמקביל מתהוות </w:t>
      </w:r>
      <w:proofErr w:type="spellStart"/>
      <w:r w:rsidRPr="00390826">
        <w:rPr>
          <w:rFonts w:hint="cs"/>
          <w:color w:val="7030A0"/>
          <w:rtl/>
        </w:rPr>
        <w:t>פרקטיקות</w:t>
      </w:r>
      <w:proofErr w:type="spellEnd"/>
      <w:r w:rsidRPr="00390826">
        <w:rPr>
          <w:rFonts w:hint="cs"/>
          <w:color w:val="7030A0"/>
          <w:rtl/>
        </w:rPr>
        <w:t xml:space="preserve"> חדשות לקידוש המרחב.</w:t>
      </w:r>
    </w:p>
    <w:p w14:paraId="58AC3E6B" w14:textId="77777777" w:rsidR="00390826" w:rsidRDefault="00390826" w:rsidP="00B419B9">
      <w:pPr>
        <w:spacing w:after="120" w:line="240" w:lineRule="auto"/>
        <w:jc w:val="right"/>
        <w:rPr>
          <w:color w:val="7030A0"/>
          <w:rtl/>
        </w:rPr>
      </w:pPr>
      <w:r w:rsidRPr="00390826">
        <w:rPr>
          <w:rFonts w:hint="cs"/>
          <w:color w:val="7030A0"/>
          <w:rtl/>
        </w:rPr>
        <w:t xml:space="preserve">בהרצאה אציג מודל המתייחס לתהליך התהוותו של מרחב מקודש </w:t>
      </w:r>
      <w:r w:rsidRPr="00390826">
        <w:rPr>
          <w:color w:val="7030A0"/>
          <w:rtl/>
        </w:rPr>
        <w:t>–</w:t>
      </w:r>
      <w:r w:rsidRPr="00390826">
        <w:rPr>
          <w:rFonts w:hint="cs"/>
          <w:color w:val="7030A0"/>
          <w:rtl/>
        </w:rPr>
        <w:t xml:space="preserve"> כיצד נבררים האלמנטים למיתוס הקדושה המתהווה? המודל מציג את הדיאלקטיקה שבין הציר הטכני/פיזי לבין הציר התרבותי/סמלי, בתהליך התהוות </w:t>
      </w:r>
      <w:r w:rsidRPr="00390826">
        <w:rPr>
          <w:rFonts w:hint="cs"/>
          <w:color w:val="7030A0"/>
          <w:rtl/>
        </w:rPr>
        <w:lastRenderedPageBreak/>
        <w:t xml:space="preserve">הסיפור והמעשה סביב המקום הקדוש. אתר הצליינות כורסי שעל שפת הכינרת </w:t>
      </w:r>
      <w:r w:rsidRPr="00390826">
        <w:rPr>
          <w:color w:val="7030A0"/>
          <w:rtl/>
        </w:rPr>
        <w:t>–</w:t>
      </w:r>
      <w:r w:rsidRPr="00390826">
        <w:rPr>
          <w:rFonts w:hint="cs"/>
          <w:color w:val="7030A0"/>
          <w:rtl/>
        </w:rPr>
        <w:t xml:space="preserve"> שהפך אתר מקודש למעגלים רוחניים וניאו-שמאניים </w:t>
      </w:r>
      <w:r w:rsidRPr="00390826">
        <w:rPr>
          <w:color w:val="7030A0"/>
          <w:rtl/>
        </w:rPr>
        <w:t>–</w:t>
      </w:r>
      <w:r w:rsidRPr="00390826">
        <w:rPr>
          <w:rFonts w:hint="cs"/>
          <w:color w:val="7030A0"/>
          <w:rtl/>
        </w:rPr>
        <w:t xml:space="preserve"> יוצג כמקרה מבחן למודל זה.</w:t>
      </w:r>
    </w:p>
    <w:p w14:paraId="78277882" w14:textId="77777777" w:rsidR="00E7706B" w:rsidRDefault="00E7706B" w:rsidP="00B419B9">
      <w:pPr>
        <w:spacing w:after="120" w:line="240" w:lineRule="auto"/>
        <w:jc w:val="right"/>
        <w:rPr>
          <w:color w:val="7030A0"/>
        </w:rPr>
      </w:pPr>
    </w:p>
    <w:p w14:paraId="669619BC" w14:textId="77777777" w:rsidR="0001274B" w:rsidRPr="00390826" w:rsidRDefault="0001274B" w:rsidP="00B419B9">
      <w:pPr>
        <w:spacing w:after="120" w:line="240" w:lineRule="auto"/>
        <w:jc w:val="right"/>
        <w:rPr>
          <w:color w:val="7030A0"/>
          <w:rtl/>
        </w:rPr>
      </w:pPr>
    </w:p>
    <w:p w14:paraId="21FA5A68" w14:textId="1D0BD2E7" w:rsidR="005A14E0" w:rsidRDefault="00CA5E52" w:rsidP="005A14E0">
      <w:pPr>
        <w:pStyle w:val="a9"/>
        <w:numPr>
          <w:ilvl w:val="0"/>
          <w:numId w:val="3"/>
        </w:numPr>
        <w:bidi/>
        <w:contextualSpacing w:val="0"/>
      </w:pPr>
      <w:r>
        <w:rPr>
          <w:rFonts w:cs="Arial" w:hint="cs"/>
          <w:rtl/>
        </w:rPr>
        <w:t xml:space="preserve">הרצאה </w:t>
      </w:r>
      <w:r w:rsidR="005A14E0">
        <w:rPr>
          <w:rFonts w:cs="Arial" w:hint="cs"/>
          <w:rtl/>
        </w:rPr>
        <w:t>שניה</w:t>
      </w:r>
      <w:r w:rsidR="00390826">
        <w:rPr>
          <w:rFonts w:hint="cs"/>
          <w:rtl/>
        </w:rPr>
        <w:t xml:space="preserve">  </w:t>
      </w:r>
    </w:p>
    <w:p w14:paraId="1C6AFFE8" w14:textId="6832F12B" w:rsidR="005A14E0" w:rsidRDefault="005A14E0" w:rsidP="005A14E0">
      <w:pPr>
        <w:pStyle w:val="a9"/>
        <w:numPr>
          <w:ilvl w:val="1"/>
          <w:numId w:val="3"/>
        </w:numPr>
        <w:bidi/>
        <w:contextualSpacing w:val="0"/>
      </w:pPr>
      <w:r>
        <w:rPr>
          <w:rFonts w:cs="Arial" w:hint="cs"/>
          <w:rtl/>
        </w:rPr>
        <w:t>שם</w:t>
      </w:r>
      <w:r>
        <w:rPr>
          <w:rFonts w:cs="Arial"/>
          <w:rtl/>
        </w:rPr>
        <w:t xml:space="preserve"> </w:t>
      </w:r>
      <w:r>
        <w:rPr>
          <w:rFonts w:cs="Arial" w:hint="cs"/>
          <w:rtl/>
        </w:rPr>
        <w:t>המציגה</w:t>
      </w:r>
      <w:r>
        <w:rPr>
          <w:rFonts w:cs="Arial"/>
          <w:rtl/>
        </w:rPr>
        <w:t xml:space="preserve"> </w:t>
      </w:r>
      <w:r w:rsidR="00390826" w:rsidRPr="00390826">
        <w:rPr>
          <w:rFonts w:hint="cs"/>
          <w:color w:val="7030A0"/>
          <w:rtl/>
        </w:rPr>
        <w:t>גולן שפירא בויאר</w:t>
      </w:r>
    </w:p>
    <w:p w14:paraId="4FE81CA1" w14:textId="2593F05C" w:rsidR="005A14E0" w:rsidRDefault="005A14E0" w:rsidP="005A14E0">
      <w:pPr>
        <w:pStyle w:val="a9"/>
        <w:numPr>
          <w:ilvl w:val="1"/>
          <w:numId w:val="3"/>
        </w:numPr>
        <w:bidi/>
        <w:contextualSpacing w:val="0"/>
      </w:pPr>
      <w:r>
        <w:rPr>
          <w:rFonts w:cs="Arial" w:hint="cs"/>
          <w:rtl/>
        </w:rPr>
        <w:t>שיוך</w:t>
      </w:r>
      <w:r>
        <w:rPr>
          <w:rFonts w:cs="Arial"/>
          <w:rtl/>
        </w:rPr>
        <w:t xml:space="preserve"> </w:t>
      </w:r>
      <w:r>
        <w:rPr>
          <w:rFonts w:cs="Arial" w:hint="cs"/>
          <w:rtl/>
        </w:rPr>
        <w:t>אקדמי</w:t>
      </w:r>
      <w:r>
        <w:rPr>
          <w:rFonts w:cs="Arial"/>
          <w:rtl/>
        </w:rPr>
        <w:t>/</w:t>
      </w:r>
      <w:r>
        <w:rPr>
          <w:rFonts w:cs="Arial" w:hint="cs"/>
          <w:rtl/>
        </w:rPr>
        <w:t>מוסדי</w:t>
      </w:r>
      <w:r>
        <w:rPr>
          <w:rFonts w:cs="Arial"/>
          <w:rtl/>
        </w:rPr>
        <w:t xml:space="preserve"> </w:t>
      </w:r>
      <w:r w:rsidR="00390826" w:rsidRPr="00390826">
        <w:rPr>
          <w:rFonts w:hint="cs"/>
          <w:color w:val="7030A0"/>
          <w:rtl/>
        </w:rPr>
        <w:t>אוניברסיטת בר-אילן</w:t>
      </w:r>
    </w:p>
    <w:p w14:paraId="1ACB5B48" w14:textId="77777777" w:rsidR="0001274B" w:rsidRPr="0001274B" w:rsidRDefault="0001274B" w:rsidP="0001274B">
      <w:pPr>
        <w:bidi/>
        <w:spacing w:after="120" w:line="480" w:lineRule="auto"/>
        <w:rPr>
          <w:rtl/>
        </w:rPr>
      </w:pPr>
      <w:r w:rsidRPr="0001274B">
        <w:rPr>
          <w:rFonts w:hint="cs"/>
          <w:rtl/>
        </w:rPr>
        <w:t>תקציר:</w:t>
      </w:r>
    </w:p>
    <w:p w14:paraId="208B712D" w14:textId="2D1F5353" w:rsidR="00390826" w:rsidRPr="00AF28F9" w:rsidRDefault="00390826" w:rsidP="00AF28F9">
      <w:pPr>
        <w:ind w:left="360"/>
        <w:jc w:val="right"/>
        <w:rPr>
          <w:rFonts w:asciiTheme="minorBidi" w:hAnsiTheme="minorBidi"/>
          <w:b/>
          <w:bCs/>
          <w:color w:val="7030A0"/>
        </w:rPr>
      </w:pPr>
      <w:r w:rsidRPr="00AF28F9">
        <w:rPr>
          <w:rFonts w:asciiTheme="minorBidi" w:hAnsiTheme="minorBidi"/>
          <w:b/>
          <w:bCs/>
          <w:color w:val="7030A0"/>
          <w:rtl/>
        </w:rPr>
        <w:t xml:space="preserve">איתור נעדרים בשטח בסיוע העולם הקסום והמיסטיקה </w:t>
      </w:r>
      <w:r w:rsidR="00AF28F9" w:rsidRPr="00AF28F9">
        <w:rPr>
          <w:b/>
          <w:bCs/>
          <w:color w:val="7030A0"/>
          <w:rtl/>
        </w:rPr>
        <w:t>–</w:t>
      </w:r>
      <w:r w:rsidR="00AF28F9" w:rsidRPr="00AF28F9">
        <w:rPr>
          <w:rFonts w:hint="cs"/>
          <w:b/>
          <w:bCs/>
          <w:color w:val="7030A0"/>
          <w:rtl/>
        </w:rPr>
        <w:t xml:space="preserve"> </w:t>
      </w:r>
      <w:r w:rsidR="00AF28F9" w:rsidRPr="00AF28F9">
        <w:rPr>
          <w:rFonts w:asciiTheme="minorBidi" w:hAnsiTheme="minorBidi" w:hint="cs"/>
          <w:b/>
          <w:bCs/>
          <w:color w:val="7030A0"/>
          <w:rtl/>
        </w:rPr>
        <w:t xml:space="preserve"> </w:t>
      </w:r>
      <w:r w:rsidRPr="00AF28F9">
        <w:rPr>
          <w:rFonts w:asciiTheme="minorBidi" w:hAnsiTheme="minorBidi"/>
          <w:b/>
          <w:bCs/>
          <w:color w:val="7030A0"/>
          <w:rtl/>
        </w:rPr>
        <w:t>בין קרימינולוגיה למיסטיק</w:t>
      </w:r>
      <w:r w:rsidR="00394880">
        <w:rPr>
          <w:rFonts w:asciiTheme="minorBidi" w:hAnsiTheme="minorBidi" w:hint="cs"/>
          <w:b/>
          <w:bCs/>
          <w:color w:val="7030A0"/>
          <w:rtl/>
        </w:rPr>
        <w:t>ה</w:t>
      </w:r>
    </w:p>
    <w:p w14:paraId="5DCDC36A" w14:textId="3190D9CC" w:rsidR="00390826" w:rsidRPr="00AF28F9" w:rsidRDefault="00390826" w:rsidP="00B419B9">
      <w:pPr>
        <w:spacing w:line="240" w:lineRule="auto"/>
        <w:ind w:left="360"/>
        <w:jc w:val="right"/>
        <w:rPr>
          <w:rFonts w:asciiTheme="minorBidi" w:hAnsiTheme="minorBidi" w:hint="cs"/>
          <w:color w:val="7030A0"/>
          <w:rtl/>
        </w:rPr>
      </w:pPr>
      <w:r w:rsidRPr="00AF28F9">
        <w:rPr>
          <w:rFonts w:asciiTheme="minorBidi" w:hAnsiTheme="minorBidi"/>
          <w:color w:val="7030A0"/>
          <w:rtl/>
        </w:rPr>
        <w:t xml:space="preserve">מה גורם לנעדר לבחור במקום מיסטי? מקודש, על הר גבוה או עם היסטוריה מיסטית? מדוע רוב מקרי ההיעדרות </w:t>
      </w:r>
      <w:r w:rsidR="007B6CFF">
        <w:rPr>
          <w:rFonts w:asciiTheme="minorBidi" w:hAnsiTheme="minorBidi" w:hint="cs"/>
          <w:color w:val="7030A0"/>
          <w:rtl/>
        </w:rPr>
        <w:t>מתרכז</w:t>
      </w:r>
      <w:r w:rsidRPr="00AF28F9">
        <w:rPr>
          <w:rFonts w:asciiTheme="minorBidi" w:hAnsiTheme="minorBidi"/>
          <w:color w:val="7030A0"/>
          <w:rtl/>
        </w:rPr>
        <w:t xml:space="preserve"> סביב מערות, יערות, קברי צדיקים או הרים ואתרים מקודשים ובעלי אלמנטים מיסטיים? האם מדובר בצורך אלמנטרי בלבד המפחית את הסיכוי של הנעדר להימצא או שמא מדובר במענה על צורך עמוק יותר? הרצאה זו תעסוק בקשר בין תחום איתור הנעדרים לבין ההשפעה של מקומות מיסטיים על בחירת יעדו של הנעדר. כמו כן, הרצאה זו תשלב את הניסיון שלי כסגנית וכמפקדת של צוות איתור נעדרים, בוגרת תואר שני בקרימינולוגיה, שוטרת ואת היותי חובבת מיסטיקה מושבעת. המרחב בו אנו נמצאים משפיע על התודעה שלנו, כך מיקום מסוים עשוי לעורר בנו תחושת שלווה, מסתורין או הרהורים פנימיים. אין מדובר בהשפעות סובייקטיביות בלבד אלא במשמעות קולקטיבית שאנו מייחסים למקומות מסוימים. האם ייתכן שמקומות היעדרויות מסוימים מבטאים צרכים עמוקים המשותפים לכולנו? איך ההבנה של המשמעויות המיסטיות שאנו יוצקים למקומות עשויה לסייע באיתור נעדרים? בכל זה ועוד נעסוק תוך שילוב דוגמות של מקרי אמת מתוך הניסיון המקצועי והאישי שלי. אבצע סקירה של מקומות מיסטיים הקיימים בישראל ואפרט את הקשר שלהם למקרי היעדרויות החל מהפירמידה המסתורית בחורש עדולם, למערת התאומים ההיסטורית, לקו </w:t>
      </w:r>
      <w:r w:rsidRPr="00AF28F9">
        <w:rPr>
          <w:rFonts w:asciiTheme="minorBidi" w:hAnsiTheme="minorBidi"/>
          <w:color w:val="7030A0"/>
        </w:rPr>
        <w:t>K</w:t>
      </w:r>
      <w:r w:rsidRPr="00AF28F9">
        <w:rPr>
          <w:rFonts w:asciiTheme="minorBidi" w:hAnsiTheme="minorBidi"/>
          <w:color w:val="7030A0"/>
          <w:rtl/>
        </w:rPr>
        <w:t xml:space="preserve"> המפותל והמסתורי, </w:t>
      </w:r>
      <w:proofErr w:type="spellStart"/>
      <w:r w:rsidRPr="00AF28F9">
        <w:rPr>
          <w:rFonts w:asciiTheme="minorBidi" w:hAnsiTheme="minorBidi"/>
          <w:color w:val="7030A0"/>
          <w:rtl/>
        </w:rPr>
        <w:t>רוגום</w:t>
      </w:r>
      <w:proofErr w:type="spellEnd"/>
      <w:r w:rsidRPr="00AF28F9">
        <w:rPr>
          <w:rFonts w:asciiTheme="minorBidi" w:hAnsiTheme="minorBidi"/>
          <w:color w:val="7030A0"/>
          <w:rtl/>
        </w:rPr>
        <w:t xml:space="preserve"> אל הירי גלגל הרפאים, קבר מירון ואתרי קדושה הנמצאים בסמוך לו ועוד. </w:t>
      </w:r>
    </w:p>
    <w:p w14:paraId="37827A7F" w14:textId="77777777" w:rsidR="00390826" w:rsidRDefault="00390826" w:rsidP="00390826">
      <w:pPr>
        <w:pStyle w:val="a9"/>
        <w:bidi/>
        <w:ind w:left="1440"/>
        <w:contextualSpacing w:val="0"/>
        <w:rPr>
          <w:rtl/>
        </w:rPr>
      </w:pPr>
    </w:p>
    <w:p w14:paraId="393C7100" w14:textId="77777777" w:rsidR="0001274B" w:rsidRDefault="0001274B" w:rsidP="0001274B">
      <w:pPr>
        <w:pStyle w:val="a9"/>
        <w:bidi/>
        <w:ind w:left="1440"/>
        <w:contextualSpacing w:val="0"/>
        <w:rPr>
          <w:rtl/>
        </w:rPr>
      </w:pPr>
    </w:p>
    <w:p w14:paraId="38642D39" w14:textId="77777777" w:rsidR="0001274B" w:rsidRDefault="0001274B" w:rsidP="0001274B">
      <w:pPr>
        <w:pStyle w:val="a9"/>
        <w:bidi/>
        <w:ind w:left="1440"/>
        <w:contextualSpacing w:val="0"/>
      </w:pPr>
    </w:p>
    <w:p w14:paraId="3FB03D8E" w14:textId="3468A95E" w:rsidR="005A14E0" w:rsidRDefault="00CA5E52" w:rsidP="005A14E0">
      <w:pPr>
        <w:pStyle w:val="a9"/>
        <w:numPr>
          <w:ilvl w:val="0"/>
          <w:numId w:val="3"/>
        </w:numPr>
        <w:bidi/>
        <w:contextualSpacing w:val="0"/>
      </w:pPr>
      <w:r>
        <w:rPr>
          <w:rFonts w:cs="Arial" w:hint="cs"/>
          <w:rtl/>
        </w:rPr>
        <w:t xml:space="preserve">הרצאה </w:t>
      </w:r>
      <w:r w:rsidR="005A14E0">
        <w:rPr>
          <w:rFonts w:cs="Arial" w:hint="cs"/>
          <w:rtl/>
        </w:rPr>
        <w:t>שלישית</w:t>
      </w:r>
    </w:p>
    <w:p w14:paraId="67364F98" w14:textId="37970E1B" w:rsidR="005A14E0" w:rsidRDefault="005A14E0" w:rsidP="005A14E0">
      <w:pPr>
        <w:pStyle w:val="a9"/>
        <w:numPr>
          <w:ilvl w:val="1"/>
          <w:numId w:val="3"/>
        </w:numPr>
        <w:bidi/>
        <w:contextualSpacing w:val="0"/>
      </w:pPr>
      <w:r>
        <w:rPr>
          <w:rFonts w:cs="Arial" w:hint="cs"/>
          <w:rtl/>
        </w:rPr>
        <w:t>שם</w:t>
      </w:r>
      <w:r>
        <w:rPr>
          <w:rFonts w:cs="Arial"/>
          <w:rtl/>
        </w:rPr>
        <w:t xml:space="preserve"> </w:t>
      </w:r>
      <w:r>
        <w:rPr>
          <w:rFonts w:cs="Arial" w:hint="cs"/>
          <w:rtl/>
        </w:rPr>
        <w:t>המציגה</w:t>
      </w:r>
      <w:r>
        <w:rPr>
          <w:rFonts w:cs="Arial"/>
          <w:rtl/>
        </w:rPr>
        <w:t xml:space="preserve"> </w:t>
      </w:r>
      <w:r w:rsidR="00394880">
        <w:rPr>
          <w:rFonts w:hint="cs"/>
          <w:rtl/>
        </w:rPr>
        <w:t xml:space="preserve"> </w:t>
      </w:r>
      <w:r w:rsidR="00394880" w:rsidRPr="00394880">
        <w:rPr>
          <w:rFonts w:hint="cs"/>
          <w:color w:val="7030A0"/>
          <w:rtl/>
        </w:rPr>
        <w:t>ד"ר טל דותן בן-שושן</w:t>
      </w:r>
    </w:p>
    <w:p w14:paraId="29986059" w14:textId="14C0C8FA" w:rsidR="005A14E0" w:rsidRDefault="005A14E0" w:rsidP="005A14E0">
      <w:pPr>
        <w:pStyle w:val="a9"/>
        <w:numPr>
          <w:ilvl w:val="1"/>
          <w:numId w:val="3"/>
        </w:numPr>
        <w:bidi/>
        <w:contextualSpacing w:val="0"/>
      </w:pPr>
      <w:r>
        <w:rPr>
          <w:rFonts w:cs="Arial" w:hint="cs"/>
          <w:rtl/>
        </w:rPr>
        <w:t>שיוך</w:t>
      </w:r>
      <w:r>
        <w:rPr>
          <w:rFonts w:cs="Arial"/>
          <w:rtl/>
        </w:rPr>
        <w:t xml:space="preserve"> </w:t>
      </w:r>
      <w:r>
        <w:rPr>
          <w:rFonts w:cs="Arial" w:hint="cs"/>
          <w:rtl/>
        </w:rPr>
        <w:t>אקדמי</w:t>
      </w:r>
      <w:r>
        <w:rPr>
          <w:rFonts w:cs="Arial"/>
          <w:rtl/>
        </w:rPr>
        <w:t>/</w:t>
      </w:r>
      <w:r>
        <w:rPr>
          <w:rFonts w:cs="Arial" w:hint="cs"/>
          <w:rtl/>
        </w:rPr>
        <w:t>מוסדי</w:t>
      </w:r>
      <w:r>
        <w:rPr>
          <w:rFonts w:cs="Arial"/>
          <w:rtl/>
        </w:rPr>
        <w:t xml:space="preserve"> (</w:t>
      </w:r>
      <w:r>
        <w:rPr>
          <w:rFonts w:cs="Arial" w:hint="cs"/>
          <w:rtl/>
        </w:rPr>
        <w:t>אם</w:t>
      </w:r>
      <w:r>
        <w:rPr>
          <w:rFonts w:cs="Arial"/>
          <w:rtl/>
        </w:rPr>
        <w:t xml:space="preserve"> </w:t>
      </w:r>
      <w:r>
        <w:rPr>
          <w:rFonts w:cs="Arial" w:hint="cs"/>
          <w:rtl/>
        </w:rPr>
        <w:t>יש</w:t>
      </w:r>
      <w:r>
        <w:rPr>
          <w:rFonts w:cs="Arial"/>
          <w:rtl/>
        </w:rPr>
        <w:t>)</w:t>
      </w:r>
      <w:r w:rsidR="00394880">
        <w:rPr>
          <w:rFonts w:cs="Arial" w:hint="cs"/>
          <w:rtl/>
        </w:rPr>
        <w:t xml:space="preserve">  </w:t>
      </w:r>
      <w:r w:rsidR="00394880" w:rsidRPr="00394880">
        <w:rPr>
          <w:rFonts w:asciiTheme="minorBidi" w:eastAsia="Times New Roman" w:hAnsiTheme="minorBidi"/>
          <w:color w:val="7030A0"/>
          <w:rtl/>
          <w:lang w:eastAsia="en-GB"/>
        </w:rPr>
        <w:t>המכון לחקר המוח, החינוך והדידקטיק</w:t>
      </w:r>
      <w:r w:rsidR="00394880">
        <w:rPr>
          <w:rFonts w:asciiTheme="minorBidi" w:eastAsia="Times New Roman" w:hAnsiTheme="minorBidi" w:hint="cs"/>
          <w:color w:val="7030A0"/>
          <w:rtl/>
          <w:lang w:eastAsia="en-GB"/>
        </w:rPr>
        <w:t>ה</w:t>
      </w:r>
      <w:r w:rsidR="00394880" w:rsidRPr="00AF28F9">
        <w:rPr>
          <w:rFonts w:asciiTheme="minorBidi" w:hAnsiTheme="minorBidi"/>
          <w:color w:val="7030A0"/>
          <w:rtl/>
        </w:rPr>
        <w:t>,</w:t>
      </w:r>
      <w:r w:rsidR="00394880">
        <w:rPr>
          <w:rFonts w:asciiTheme="minorBidi" w:eastAsia="Times New Roman" w:hAnsiTheme="minorBidi" w:hint="cs"/>
          <w:color w:val="7030A0"/>
          <w:rtl/>
          <w:lang w:eastAsia="en-GB"/>
        </w:rPr>
        <w:t xml:space="preserve"> </w:t>
      </w:r>
      <w:r w:rsidR="00394880" w:rsidRPr="00394880">
        <w:rPr>
          <w:rFonts w:asciiTheme="minorBidi" w:eastAsia="Times New Roman" w:hAnsiTheme="minorBidi"/>
          <w:color w:val="7030A0"/>
          <w:rtl/>
          <w:lang w:eastAsia="en-GB"/>
        </w:rPr>
        <w:t xml:space="preserve">קרן </w:t>
      </w:r>
      <w:proofErr w:type="spellStart"/>
      <w:r w:rsidR="00394880" w:rsidRPr="00394880">
        <w:rPr>
          <w:rFonts w:asciiTheme="minorBidi" w:eastAsia="Times New Roman" w:hAnsiTheme="minorBidi"/>
          <w:color w:val="7030A0"/>
          <w:rtl/>
          <w:lang w:eastAsia="en-GB"/>
        </w:rPr>
        <w:t>פטריציו</w:t>
      </w:r>
      <w:proofErr w:type="spellEnd"/>
      <w:r w:rsidR="00394880" w:rsidRPr="00394880">
        <w:rPr>
          <w:rFonts w:asciiTheme="minorBidi" w:eastAsia="Times New Roman" w:hAnsiTheme="minorBidi"/>
          <w:color w:val="7030A0"/>
          <w:rtl/>
          <w:lang w:eastAsia="en-GB"/>
        </w:rPr>
        <w:t xml:space="preserve"> </w:t>
      </w:r>
      <w:proofErr w:type="spellStart"/>
      <w:r w:rsidR="00394880" w:rsidRPr="00394880">
        <w:rPr>
          <w:rFonts w:asciiTheme="minorBidi" w:eastAsia="Times New Roman" w:hAnsiTheme="minorBidi"/>
          <w:color w:val="7030A0"/>
          <w:rtl/>
          <w:lang w:eastAsia="en-GB"/>
        </w:rPr>
        <w:t>פאולטי</w:t>
      </w:r>
      <w:proofErr w:type="spellEnd"/>
      <w:r w:rsidR="00394880" w:rsidRPr="00394880">
        <w:rPr>
          <w:rFonts w:asciiTheme="minorBidi" w:eastAsia="Times New Roman" w:hAnsiTheme="minorBidi"/>
          <w:color w:val="7030A0"/>
          <w:rtl/>
          <w:lang w:eastAsia="en-GB"/>
        </w:rPr>
        <w:t xml:space="preserve"> להתפתחות ותקשורת</w:t>
      </w:r>
    </w:p>
    <w:p w14:paraId="796B71B9" w14:textId="77777777" w:rsidR="0001274B" w:rsidRPr="0001274B" w:rsidRDefault="0001274B" w:rsidP="0001274B">
      <w:pPr>
        <w:bidi/>
        <w:spacing w:after="120" w:line="480" w:lineRule="auto"/>
        <w:rPr>
          <w:rtl/>
        </w:rPr>
      </w:pPr>
      <w:r w:rsidRPr="0001274B">
        <w:rPr>
          <w:rFonts w:hint="cs"/>
          <w:rtl/>
        </w:rPr>
        <w:t>תקציר:</w:t>
      </w:r>
    </w:p>
    <w:p w14:paraId="173CF7C0" w14:textId="77777777" w:rsidR="00394880" w:rsidRPr="00394880" w:rsidRDefault="00394880" w:rsidP="00394880">
      <w:pPr>
        <w:ind w:left="360"/>
        <w:jc w:val="right"/>
        <w:rPr>
          <w:rFonts w:asciiTheme="minorBidi" w:eastAsia="Times New Roman" w:hAnsiTheme="minorBidi"/>
          <w:b/>
          <w:bCs/>
          <w:color w:val="7030A0"/>
          <w:lang w:eastAsia="en-GB"/>
        </w:rPr>
      </w:pPr>
      <w:r w:rsidRPr="00394880">
        <w:rPr>
          <w:rFonts w:asciiTheme="minorBidi" w:eastAsia="Times New Roman" w:hAnsiTheme="minorBidi"/>
          <w:b/>
          <w:bCs/>
          <w:color w:val="7030A0"/>
          <w:rtl/>
          <w:lang w:eastAsia="en-GB"/>
        </w:rPr>
        <w:t>יצירת מרחב מקודש: פלסטיות עצבית, אימון וסמלים</w:t>
      </w:r>
    </w:p>
    <w:p w14:paraId="7AC2925E" w14:textId="77777777" w:rsidR="00394880" w:rsidRPr="00394880" w:rsidRDefault="00394880" w:rsidP="00B419B9">
      <w:pPr>
        <w:bidi/>
        <w:spacing w:line="240" w:lineRule="auto"/>
        <w:ind w:left="360"/>
        <w:rPr>
          <w:rFonts w:asciiTheme="minorBidi" w:eastAsia="Times New Roman" w:hAnsiTheme="minorBidi"/>
          <w:color w:val="7030A0"/>
          <w:rtl/>
          <w:lang w:eastAsia="en-GB"/>
        </w:rPr>
      </w:pPr>
      <w:r w:rsidRPr="00394880">
        <w:rPr>
          <w:rFonts w:asciiTheme="minorBidi" w:eastAsia="Times New Roman" w:hAnsiTheme="minorBidi"/>
          <w:color w:val="7030A0"/>
          <w:rtl/>
          <w:lang w:eastAsia="en-GB"/>
        </w:rPr>
        <w:t>סביבות המובנות באופן-ספציפי שימשו מסורות רבות להשראת מצבי תודעה חלופיים (</w:t>
      </w:r>
      <w:r w:rsidRPr="00394880">
        <w:rPr>
          <w:rFonts w:asciiTheme="minorBidi" w:eastAsia="Times New Roman" w:hAnsiTheme="minorBidi"/>
          <w:color w:val="7030A0"/>
          <w:lang w:eastAsia="en-GB"/>
        </w:rPr>
        <w:t>ASC</w:t>
      </w:r>
      <w:r w:rsidRPr="00394880">
        <w:rPr>
          <w:rFonts w:asciiTheme="minorBidi" w:eastAsia="Times New Roman" w:hAnsiTheme="minorBidi"/>
          <w:color w:val="7030A0"/>
          <w:rtl/>
          <w:lang w:eastAsia="en-GB"/>
        </w:rPr>
        <w:t xml:space="preserve">) וחוויות רוחניות. קיים קשר דו-כיווני בין סמלים למצבים אלו: התבוננות בסמלים, כמו התמקדות </w:t>
      </w:r>
      <w:proofErr w:type="spellStart"/>
      <w:r w:rsidRPr="00394880">
        <w:rPr>
          <w:rFonts w:asciiTheme="minorBidi" w:eastAsia="Times New Roman" w:hAnsiTheme="minorBidi"/>
          <w:color w:val="7030A0"/>
          <w:rtl/>
          <w:lang w:eastAsia="en-GB"/>
        </w:rPr>
        <w:t>ביאנטרה</w:t>
      </w:r>
      <w:proofErr w:type="spellEnd"/>
      <w:r w:rsidRPr="00394880">
        <w:rPr>
          <w:rFonts w:asciiTheme="minorBidi" w:eastAsia="Times New Roman" w:hAnsiTheme="minorBidi"/>
          <w:color w:val="7030A0"/>
          <w:rtl/>
          <w:lang w:eastAsia="en-GB"/>
        </w:rPr>
        <w:t xml:space="preserve">, יכולה לעורר </w:t>
      </w:r>
      <w:r w:rsidRPr="00394880">
        <w:rPr>
          <w:rFonts w:asciiTheme="minorBidi" w:eastAsia="Times New Roman" w:hAnsiTheme="minorBidi"/>
          <w:color w:val="7030A0"/>
          <w:lang w:eastAsia="en-GB"/>
        </w:rPr>
        <w:t>ASC</w:t>
      </w:r>
      <w:r w:rsidRPr="00394880">
        <w:rPr>
          <w:rFonts w:asciiTheme="minorBidi" w:eastAsia="Times New Roman" w:hAnsiTheme="minorBidi"/>
          <w:color w:val="7030A0"/>
          <w:rtl/>
          <w:lang w:eastAsia="en-GB"/>
        </w:rPr>
        <w:t xml:space="preserve">, ואילו </w:t>
      </w:r>
      <w:r w:rsidRPr="00394880">
        <w:rPr>
          <w:rFonts w:asciiTheme="minorBidi" w:eastAsia="Times New Roman" w:hAnsiTheme="minorBidi"/>
          <w:color w:val="7030A0"/>
          <w:lang w:eastAsia="en-GB"/>
        </w:rPr>
        <w:t>ASC</w:t>
      </w:r>
      <w:r w:rsidRPr="00394880">
        <w:rPr>
          <w:rFonts w:asciiTheme="minorBidi" w:eastAsia="Times New Roman" w:hAnsiTheme="minorBidi"/>
          <w:color w:val="7030A0"/>
          <w:rtl/>
          <w:lang w:eastAsia="en-GB"/>
        </w:rPr>
        <w:t xml:space="preserve"> המושרה באימון עשוי להוביל לראיה של דימויים גאומטריים. החשיבה המטפורית-סמלית שהאדם מביא עמו למרחבים אלו מעצימה את ההסתברות לחוויות סמליות ולהשראת </w:t>
      </w:r>
      <w:r w:rsidRPr="00394880">
        <w:rPr>
          <w:rFonts w:asciiTheme="minorBidi" w:eastAsia="Times New Roman" w:hAnsiTheme="minorBidi"/>
          <w:color w:val="7030A0"/>
          <w:lang w:eastAsia="en-GB"/>
        </w:rPr>
        <w:t>ASC</w:t>
      </w:r>
      <w:r w:rsidRPr="00394880">
        <w:rPr>
          <w:rFonts w:asciiTheme="minorBidi" w:eastAsia="Times New Roman" w:hAnsiTheme="minorBidi"/>
          <w:color w:val="7030A0"/>
          <w:rtl/>
          <w:lang w:eastAsia="en-GB"/>
        </w:rPr>
        <w:t>.</w:t>
      </w:r>
      <w:r w:rsidRPr="00394880">
        <w:rPr>
          <w:rFonts w:asciiTheme="minorBidi" w:eastAsia="Times New Roman" w:hAnsiTheme="minorBidi"/>
          <w:color w:val="7030A0"/>
          <w:lang w:eastAsia="en-GB"/>
        </w:rPr>
        <w:t xml:space="preserve"> </w:t>
      </w:r>
      <w:r w:rsidRPr="00394880">
        <w:rPr>
          <w:rFonts w:asciiTheme="minorBidi" w:eastAsia="Times New Roman" w:hAnsiTheme="minorBidi"/>
          <w:color w:val="7030A0"/>
          <w:rtl/>
          <w:lang w:eastAsia="en-GB"/>
        </w:rPr>
        <w:t xml:space="preserve">בהרצאה הנוכחית נדון ביחסי הגומלין בין הסביבה הפנימית והחיצונית בתהליך זה. הסביבה הפנימית כוללת מנגנונים פסיכולוגיים, נוירולוגיים ופיזיולוגיים, בעוד שהסביבה החיצונית מתמקדת בגירויים חיצוניים, כגון מבנה החדר, פרופורציות </w:t>
      </w:r>
      <w:r w:rsidRPr="00394880">
        <w:rPr>
          <w:rFonts w:asciiTheme="minorBidi" w:eastAsia="Times New Roman" w:hAnsiTheme="minorBidi"/>
          <w:color w:val="7030A0"/>
          <w:rtl/>
          <w:lang w:eastAsia="en-GB"/>
        </w:rPr>
        <w:lastRenderedPageBreak/>
        <w:t xml:space="preserve">הגירוי ועוד. סביבות אלו אינן פועלות בנפרד אלא מעצבות יחדיו מחשבות, רגשות והתנהגות. בפרט, נשווה בין פעולות מכוונות כמו מדיטציה לבין תנאים מובנים חיצונית, המקדמים תקשורת פנימית מוגברת. נתמקד בטכניקת "הביצה", מרחב </w:t>
      </w:r>
      <w:r w:rsidRPr="00394880">
        <w:rPr>
          <w:rFonts w:asciiTheme="minorBidi" w:eastAsia="Times New Roman" w:hAnsiTheme="minorBidi"/>
          <w:color w:val="7030A0"/>
          <w:lang w:eastAsia="en-GB"/>
        </w:rPr>
        <w:t>Ganzfeld</w:t>
      </w:r>
      <w:r w:rsidRPr="00394880">
        <w:rPr>
          <w:rFonts w:asciiTheme="minorBidi" w:eastAsia="Times New Roman" w:hAnsiTheme="minorBidi"/>
          <w:color w:val="7030A0"/>
          <w:rtl/>
          <w:lang w:eastAsia="en-GB"/>
        </w:rPr>
        <w:t xml:space="preserve"> שלם, המבוססת על מודל התודעה הספרית של </w:t>
      </w:r>
      <w:proofErr w:type="spellStart"/>
      <w:r w:rsidRPr="00394880">
        <w:rPr>
          <w:rFonts w:asciiTheme="minorBidi" w:eastAsia="Times New Roman" w:hAnsiTheme="minorBidi"/>
          <w:color w:val="7030A0"/>
          <w:rtl/>
          <w:lang w:eastAsia="en-GB"/>
        </w:rPr>
        <w:t>פאולטי</w:t>
      </w:r>
      <w:proofErr w:type="spellEnd"/>
      <w:r w:rsidRPr="00394880">
        <w:rPr>
          <w:rFonts w:asciiTheme="minorBidi" w:eastAsia="Times New Roman" w:hAnsiTheme="minorBidi"/>
          <w:color w:val="7030A0"/>
          <w:rtl/>
          <w:lang w:eastAsia="en-GB"/>
        </w:rPr>
        <w:t xml:space="preserve">. מרחב זה גורם לשינויים משמעותיים בתפיסת הזמן, תכונה מובהקת של </w:t>
      </w:r>
      <w:r w:rsidRPr="00394880">
        <w:rPr>
          <w:rFonts w:asciiTheme="minorBidi" w:eastAsia="Times New Roman" w:hAnsiTheme="minorBidi"/>
          <w:color w:val="7030A0"/>
          <w:lang w:eastAsia="en-GB"/>
        </w:rPr>
        <w:t>ASC</w:t>
      </w:r>
      <w:r w:rsidRPr="00394880">
        <w:rPr>
          <w:rFonts w:asciiTheme="minorBidi" w:eastAsia="Times New Roman" w:hAnsiTheme="minorBidi"/>
          <w:color w:val="7030A0"/>
          <w:rtl/>
          <w:lang w:eastAsia="en-GB"/>
        </w:rPr>
        <w:t xml:space="preserve">, לצד שינויים אלקטרו-פיזיולוגיים. נדון בתהליך המאפשר זאת וצלילה למרכז הספרה למצבים לא-דואליים באמצעות </w:t>
      </w:r>
      <w:proofErr w:type="spellStart"/>
      <w:r w:rsidRPr="00394880">
        <w:rPr>
          <w:rFonts w:asciiTheme="minorBidi" w:eastAsia="Times New Roman" w:hAnsiTheme="minorBidi"/>
          <w:color w:val="7030A0"/>
          <w:rtl/>
          <w:lang w:eastAsia="en-GB"/>
        </w:rPr>
        <w:t>באמצעות</w:t>
      </w:r>
      <w:proofErr w:type="spellEnd"/>
      <w:r w:rsidRPr="00394880">
        <w:rPr>
          <w:rFonts w:asciiTheme="minorBidi" w:eastAsia="Times New Roman" w:hAnsiTheme="minorBidi"/>
          <w:color w:val="7030A0"/>
          <w:rtl/>
          <w:lang w:eastAsia="en-GB"/>
        </w:rPr>
        <w:t xml:space="preserve"> "קריסה" של המאפיינים הפנומנולוגיים המרכזיים של החוויה בהתאם לצירי המודל: זמן, רגש, הגדרה עצמית. לבסוף, נציין מחקרים עדכניים עם מחוללי מספרים אקראיים (</w:t>
      </w:r>
      <w:r w:rsidRPr="00394880">
        <w:rPr>
          <w:rFonts w:asciiTheme="minorBidi" w:eastAsia="Times New Roman" w:hAnsiTheme="minorBidi"/>
          <w:color w:val="7030A0"/>
          <w:lang w:eastAsia="en-GB"/>
        </w:rPr>
        <w:t>RNG</w:t>
      </w:r>
      <w:r w:rsidRPr="00394880">
        <w:rPr>
          <w:rFonts w:asciiTheme="minorBidi" w:eastAsia="Times New Roman" w:hAnsiTheme="minorBidi"/>
          <w:color w:val="7030A0"/>
          <w:rtl/>
          <w:lang w:eastAsia="en-GB"/>
        </w:rPr>
        <w:t>) חושפים סטיות אקראיות במדידות בזמן מדיטציות קבוצתיות. ממצאים אלו מדגישים את השפעת הקשר בין התודעה האישית והקבוצתית על רווחה אישית, דינמיקה חברתית והאינטראקציה בין תודעה ומציאות.</w:t>
      </w:r>
    </w:p>
    <w:p w14:paraId="7578D314" w14:textId="77777777" w:rsidR="00394880" w:rsidRPr="00394880" w:rsidRDefault="00394880" w:rsidP="00394880">
      <w:pPr>
        <w:pStyle w:val="a9"/>
        <w:bidi/>
        <w:ind w:left="1440"/>
        <w:contextualSpacing w:val="0"/>
      </w:pPr>
    </w:p>
    <w:sectPr w:rsidR="00394880" w:rsidRPr="00394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0AE4"/>
    <w:multiLevelType w:val="hybridMultilevel"/>
    <w:tmpl w:val="EB54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5003F"/>
    <w:multiLevelType w:val="hybridMultilevel"/>
    <w:tmpl w:val="2C16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9291E"/>
    <w:multiLevelType w:val="hybridMultilevel"/>
    <w:tmpl w:val="1D8A7BA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8703F04"/>
    <w:multiLevelType w:val="hybridMultilevel"/>
    <w:tmpl w:val="71EC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B90D09"/>
    <w:multiLevelType w:val="hybridMultilevel"/>
    <w:tmpl w:val="7E62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1285919">
    <w:abstractNumId w:val="1"/>
  </w:num>
  <w:num w:numId="2" w16cid:durableId="1453280405">
    <w:abstractNumId w:val="3"/>
  </w:num>
  <w:num w:numId="3" w16cid:durableId="821117912">
    <w:abstractNumId w:val="0"/>
  </w:num>
  <w:num w:numId="4" w16cid:durableId="1216772052">
    <w:abstractNumId w:val="4"/>
  </w:num>
  <w:num w:numId="5" w16cid:durableId="223565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75"/>
    <w:rsid w:val="0001274B"/>
    <w:rsid w:val="00025F21"/>
    <w:rsid w:val="00076837"/>
    <w:rsid w:val="0009190F"/>
    <w:rsid w:val="00152626"/>
    <w:rsid w:val="001F07C6"/>
    <w:rsid w:val="00354B46"/>
    <w:rsid w:val="00357DC1"/>
    <w:rsid w:val="00390826"/>
    <w:rsid w:val="00394880"/>
    <w:rsid w:val="003A34E1"/>
    <w:rsid w:val="003B0B4B"/>
    <w:rsid w:val="003B5441"/>
    <w:rsid w:val="00470DD3"/>
    <w:rsid w:val="00497F55"/>
    <w:rsid w:val="005A14E0"/>
    <w:rsid w:val="006510ED"/>
    <w:rsid w:val="006667B5"/>
    <w:rsid w:val="007739C1"/>
    <w:rsid w:val="007B6CFF"/>
    <w:rsid w:val="007E7C07"/>
    <w:rsid w:val="00833175"/>
    <w:rsid w:val="00840592"/>
    <w:rsid w:val="00940562"/>
    <w:rsid w:val="009A2FCD"/>
    <w:rsid w:val="00A46DCE"/>
    <w:rsid w:val="00A67B96"/>
    <w:rsid w:val="00A80A63"/>
    <w:rsid w:val="00A859E4"/>
    <w:rsid w:val="00A9788B"/>
    <w:rsid w:val="00AD198E"/>
    <w:rsid w:val="00AF28F9"/>
    <w:rsid w:val="00B419B9"/>
    <w:rsid w:val="00CA5E52"/>
    <w:rsid w:val="00D23EA7"/>
    <w:rsid w:val="00D3763D"/>
    <w:rsid w:val="00D847E9"/>
    <w:rsid w:val="00E174F2"/>
    <w:rsid w:val="00E3233F"/>
    <w:rsid w:val="00E7706B"/>
    <w:rsid w:val="00ED5682"/>
    <w:rsid w:val="00F516AB"/>
    <w:rsid w:val="00F6329C"/>
    <w:rsid w:val="00FA39D6"/>
    <w:rsid w:val="00FE52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A10E"/>
  <w15:chartTrackingRefBased/>
  <w15:docId w15:val="{45D28FF4-78E8-4A7A-BCF2-31476E86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317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unhideWhenUsed/>
    <w:qFormat/>
    <w:rsid w:val="0083317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33175"/>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833175"/>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833175"/>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83317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3317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3317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3317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33175"/>
    <w:rPr>
      <w:rFonts w:asciiTheme="majorHAnsi" w:eastAsiaTheme="majorEastAsia" w:hAnsiTheme="majorHAnsi" w:cstheme="majorBidi"/>
      <w:color w:val="2E74B5" w:themeColor="accent1" w:themeShade="BF"/>
      <w:sz w:val="40"/>
      <w:szCs w:val="40"/>
    </w:rPr>
  </w:style>
  <w:style w:type="character" w:customStyle="1" w:styleId="20">
    <w:name w:val="כותרת 2 תו"/>
    <w:basedOn w:val="a0"/>
    <w:link w:val="2"/>
    <w:uiPriority w:val="9"/>
    <w:rsid w:val="00833175"/>
    <w:rPr>
      <w:rFonts w:asciiTheme="majorHAnsi" w:eastAsiaTheme="majorEastAsia" w:hAnsiTheme="majorHAnsi" w:cstheme="majorBidi"/>
      <w:color w:val="2E74B5" w:themeColor="accent1" w:themeShade="BF"/>
      <w:sz w:val="32"/>
      <w:szCs w:val="32"/>
    </w:rPr>
  </w:style>
  <w:style w:type="character" w:customStyle="1" w:styleId="30">
    <w:name w:val="כותרת 3 תו"/>
    <w:basedOn w:val="a0"/>
    <w:link w:val="3"/>
    <w:uiPriority w:val="9"/>
    <w:semiHidden/>
    <w:rsid w:val="00833175"/>
    <w:rPr>
      <w:rFonts w:eastAsiaTheme="majorEastAsia" w:cstheme="majorBidi"/>
      <w:color w:val="2E74B5" w:themeColor="accent1" w:themeShade="BF"/>
      <w:sz w:val="28"/>
      <w:szCs w:val="28"/>
    </w:rPr>
  </w:style>
  <w:style w:type="character" w:customStyle="1" w:styleId="40">
    <w:name w:val="כותרת 4 תו"/>
    <w:basedOn w:val="a0"/>
    <w:link w:val="4"/>
    <w:uiPriority w:val="9"/>
    <w:semiHidden/>
    <w:rsid w:val="00833175"/>
    <w:rPr>
      <w:rFonts w:eastAsiaTheme="majorEastAsia" w:cstheme="majorBidi"/>
      <w:i/>
      <w:iCs/>
      <w:color w:val="2E74B5" w:themeColor="accent1" w:themeShade="BF"/>
    </w:rPr>
  </w:style>
  <w:style w:type="character" w:customStyle="1" w:styleId="50">
    <w:name w:val="כותרת 5 תו"/>
    <w:basedOn w:val="a0"/>
    <w:link w:val="5"/>
    <w:uiPriority w:val="9"/>
    <w:semiHidden/>
    <w:rsid w:val="00833175"/>
    <w:rPr>
      <w:rFonts w:eastAsiaTheme="majorEastAsia" w:cstheme="majorBidi"/>
      <w:color w:val="2E74B5" w:themeColor="accent1" w:themeShade="BF"/>
    </w:rPr>
  </w:style>
  <w:style w:type="character" w:customStyle="1" w:styleId="60">
    <w:name w:val="כותרת 6 תו"/>
    <w:basedOn w:val="a0"/>
    <w:link w:val="6"/>
    <w:uiPriority w:val="9"/>
    <w:semiHidden/>
    <w:rsid w:val="00833175"/>
    <w:rPr>
      <w:rFonts w:eastAsiaTheme="majorEastAsia" w:cstheme="majorBidi"/>
      <w:i/>
      <w:iCs/>
      <w:color w:val="595959" w:themeColor="text1" w:themeTint="A6"/>
    </w:rPr>
  </w:style>
  <w:style w:type="character" w:customStyle="1" w:styleId="70">
    <w:name w:val="כותרת 7 תו"/>
    <w:basedOn w:val="a0"/>
    <w:link w:val="7"/>
    <w:uiPriority w:val="9"/>
    <w:semiHidden/>
    <w:rsid w:val="00833175"/>
    <w:rPr>
      <w:rFonts w:eastAsiaTheme="majorEastAsia" w:cstheme="majorBidi"/>
      <w:color w:val="595959" w:themeColor="text1" w:themeTint="A6"/>
    </w:rPr>
  </w:style>
  <w:style w:type="character" w:customStyle="1" w:styleId="80">
    <w:name w:val="כותרת 8 תו"/>
    <w:basedOn w:val="a0"/>
    <w:link w:val="8"/>
    <w:uiPriority w:val="9"/>
    <w:semiHidden/>
    <w:rsid w:val="00833175"/>
    <w:rPr>
      <w:rFonts w:eastAsiaTheme="majorEastAsia" w:cstheme="majorBidi"/>
      <w:i/>
      <w:iCs/>
      <w:color w:val="272727" w:themeColor="text1" w:themeTint="D8"/>
    </w:rPr>
  </w:style>
  <w:style w:type="character" w:customStyle="1" w:styleId="90">
    <w:name w:val="כותרת 9 תו"/>
    <w:basedOn w:val="a0"/>
    <w:link w:val="9"/>
    <w:uiPriority w:val="9"/>
    <w:semiHidden/>
    <w:rsid w:val="00833175"/>
    <w:rPr>
      <w:rFonts w:eastAsiaTheme="majorEastAsia" w:cstheme="majorBidi"/>
      <w:color w:val="272727" w:themeColor="text1" w:themeTint="D8"/>
    </w:rPr>
  </w:style>
  <w:style w:type="paragraph" w:styleId="a3">
    <w:name w:val="Title"/>
    <w:basedOn w:val="a"/>
    <w:next w:val="a"/>
    <w:link w:val="a4"/>
    <w:uiPriority w:val="10"/>
    <w:qFormat/>
    <w:rsid w:val="008331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833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175"/>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83317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33175"/>
    <w:pPr>
      <w:spacing w:before="160"/>
      <w:jc w:val="center"/>
    </w:pPr>
    <w:rPr>
      <w:i/>
      <w:iCs/>
      <w:color w:val="404040" w:themeColor="text1" w:themeTint="BF"/>
    </w:rPr>
  </w:style>
  <w:style w:type="character" w:customStyle="1" w:styleId="a8">
    <w:name w:val="ציטוט תו"/>
    <w:basedOn w:val="a0"/>
    <w:link w:val="a7"/>
    <w:uiPriority w:val="29"/>
    <w:rsid w:val="00833175"/>
    <w:rPr>
      <w:i/>
      <w:iCs/>
      <w:color w:val="404040" w:themeColor="text1" w:themeTint="BF"/>
    </w:rPr>
  </w:style>
  <w:style w:type="paragraph" w:styleId="a9">
    <w:name w:val="List Paragraph"/>
    <w:basedOn w:val="a"/>
    <w:uiPriority w:val="34"/>
    <w:qFormat/>
    <w:rsid w:val="00833175"/>
    <w:pPr>
      <w:ind w:left="720"/>
      <w:contextualSpacing/>
    </w:pPr>
  </w:style>
  <w:style w:type="character" w:styleId="aa">
    <w:name w:val="Intense Emphasis"/>
    <w:basedOn w:val="a0"/>
    <w:uiPriority w:val="21"/>
    <w:qFormat/>
    <w:rsid w:val="00833175"/>
    <w:rPr>
      <w:i/>
      <w:iCs/>
      <w:color w:val="2E74B5" w:themeColor="accent1" w:themeShade="BF"/>
    </w:rPr>
  </w:style>
  <w:style w:type="paragraph" w:styleId="ab">
    <w:name w:val="Intense Quote"/>
    <w:basedOn w:val="a"/>
    <w:next w:val="a"/>
    <w:link w:val="ac"/>
    <w:uiPriority w:val="30"/>
    <w:qFormat/>
    <w:rsid w:val="0083317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ציטוט חזק תו"/>
    <w:basedOn w:val="a0"/>
    <w:link w:val="ab"/>
    <w:uiPriority w:val="30"/>
    <w:rsid w:val="00833175"/>
    <w:rPr>
      <w:i/>
      <w:iCs/>
      <w:color w:val="2E74B5" w:themeColor="accent1" w:themeShade="BF"/>
    </w:rPr>
  </w:style>
  <w:style w:type="character" w:styleId="ad">
    <w:name w:val="Intense Reference"/>
    <w:basedOn w:val="a0"/>
    <w:uiPriority w:val="32"/>
    <w:qFormat/>
    <w:rsid w:val="00833175"/>
    <w:rPr>
      <w:b/>
      <w:bCs/>
      <w:smallCaps/>
      <w:color w:val="2E74B5" w:themeColor="accent1" w:themeShade="BF"/>
      <w:spacing w:val="5"/>
    </w:rPr>
  </w:style>
  <w:style w:type="paragraph" w:styleId="NormalWeb">
    <w:name w:val="Normal (Web)"/>
    <w:basedOn w:val="a"/>
    <w:uiPriority w:val="99"/>
    <w:semiHidden/>
    <w:unhideWhenUsed/>
    <w:rsid w:val="005A14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e">
    <w:name w:val="Revision"/>
    <w:hidden/>
    <w:uiPriority w:val="99"/>
    <w:semiHidden/>
    <w:rsid w:val="00A859E4"/>
    <w:pPr>
      <w:spacing w:after="0" w:line="240" w:lineRule="auto"/>
    </w:pPr>
  </w:style>
  <w:style w:type="character" w:styleId="Hyperlink">
    <w:name w:val="Hyperlink"/>
    <w:basedOn w:val="a0"/>
    <w:uiPriority w:val="99"/>
    <w:unhideWhenUsed/>
    <w:rsid w:val="006510ED"/>
    <w:rPr>
      <w:color w:val="0000FF"/>
      <w:u w:val="single"/>
    </w:rPr>
  </w:style>
  <w:style w:type="character" w:styleId="af">
    <w:name w:val="Unresolved Mention"/>
    <w:basedOn w:val="a0"/>
    <w:uiPriority w:val="99"/>
    <w:semiHidden/>
    <w:unhideWhenUsed/>
    <w:rsid w:val="00651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403924">
      <w:bodyDiv w:val="1"/>
      <w:marLeft w:val="0"/>
      <w:marRight w:val="0"/>
      <w:marTop w:val="0"/>
      <w:marBottom w:val="0"/>
      <w:divBdr>
        <w:top w:val="none" w:sz="0" w:space="0" w:color="auto"/>
        <w:left w:val="none" w:sz="0" w:space="0" w:color="auto"/>
        <w:bottom w:val="none" w:sz="0" w:space="0" w:color="auto"/>
        <w:right w:val="none" w:sz="0" w:space="0" w:color="auto"/>
      </w:divBdr>
    </w:div>
    <w:div w:id="844632274">
      <w:bodyDiv w:val="1"/>
      <w:marLeft w:val="0"/>
      <w:marRight w:val="0"/>
      <w:marTop w:val="0"/>
      <w:marBottom w:val="0"/>
      <w:divBdr>
        <w:top w:val="none" w:sz="0" w:space="0" w:color="auto"/>
        <w:left w:val="none" w:sz="0" w:space="0" w:color="auto"/>
        <w:bottom w:val="none" w:sz="0" w:space="0" w:color="auto"/>
        <w:right w:val="none" w:sz="0" w:space="0" w:color="auto"/>
      </w:divBdr>
    </w:div>
    <w:div w:id="921567607">
      <w:bodyDiv w:val="1"/>
      <w:marLeft w:val="0"/>
      <w:marRight w:val="0"/>
      <w:marTop w:val="0"/>
      <w:marBottom w:val="0"/>
      <w:divBdr>
        <w:top w:val="none" w:sz="0" w:space="0" w:color="auto"/>
        <w:left w:val="none" w:sz="0" w:space="0" w:color="auto"/>
        <w:bottom w:val="none" w:sz="0" w:space="0" w:color="auto"/>
        <w:right w:val="none" w:sz="0" w:space="0" w:color="auto"/>
      </w:divBdr>
    </w:div>
    <w:div w:id="9546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862</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אביבה ברקוביץ אוחנה</dc:creator>
  <cp:keywords/>
  <dc:description/>
  <cp:lastModifiedBy>עמרי רוח מדבר</cp:lastModifiedBy>
  <cp:revision>3</cp:revision>
  <dcterms:created xsi:type="dcterms:W3CDTF">2025-03-27T15:05:00Z</dcterms:created>
  <dcterms:modified xsi:type="dcterms:W3CDTF">2025-03-27T15:08:00Z</dcterms:modified>
</cp:coreProperties>
</file>