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D3BF0" w14:textId="5855D0B3" w:rsidR="008E1BB5" w:rsidRPr="00944D3D" w:rsidRDefault="008E1BB5" w:rsidP="00E569AE">
      <w:pPr>
        <w:jc w:val="center"/>
        <w:rPr>
          <w:b/>
          <w:bCs/>
          <w:sz w:val="24"/>
          <w:szCs w:val="24"/>
          <w:rtl/>
        </w:rPr>
      </w:pPr>
      <w:r>
        <w:rPr>
          <w:rFonts w:hint="cs"/>
          <w:rtl/>
        </w:rPr>
        <w:t>הצעה למושב בנושא:</w:t>
      </w:r>
      <w:r w:rsidR="00944D3D">
        <w:rPr>
          <w:rFonts w:hint="cs"/>
          <w:b/>
          <w:bCs/>
          <w:rtl/>
        </w:rPr>
        <w:t xml:space="preserve"> </w:t>
      </w:r>
      <w:r w:rsidR="00944D3D" w:rsidRPr="00974BE3">
        <w:rPr>
          <w:rFonts w:hint="cs"/>
          <w:b/>
          <w:bCs/>
          <w:sz w:val="28"/>
          <w:szCs w:val="28"/>
          <w:rtl/>
        </w:rPr>
        <w:t>אקולוגיה וטבע ברוחניות העכשווית</w:t>
      </w:r>
    </w:p>
    <w:p w14:paraId="6FA9357D" w14:textId="41B169B1" w:rsidR="008A562B" w:rsidRPr="0067008A" w:rsidRDefault="008A562B" w:rsidP="00E569AE">
      <w:pPr>
        <w:jc w:val="center"/>
        <w:rPr>
          <w:b/>
          <w:bCs/>
          <w:rtl/>
        </w:rPr>
      </w:pPr>
      <w:r>
        <w:rPr>
          <w:rFonts w:hint="cs"/>
          <w:rtl/>
        </w:rPr>
        <w:t xml:space="preserve">מארגנת: </w:t>
      </w:r>
      <w:r w:rsidRPr="0067008A">
        <w:rPr>
          <w:rFonts w:hint="cs"/>
          <w:b/>
          <w:bCs/>
          <w:rtl/>
        </w:rPr>
        <w:t>פרופ' מריאנה רוח-מדבר שפירא</w:t>
      </w:r>
    </w:p>
    <w:p w14:paraId="4D70AFE4" w14:textId="77777777" w:rsidR="007A0CED" w:rsidRDefault="007A0CED">
      <w:pPr>
        <w:rPr>
          <w:rtl/>
        </w:rPr>
      </w:pPr>
    </w:p>
    <w:p w14:paraId="0FBCD9C8" w14:textId="77777777" w:rsidR="0067008A" w:rsidRDefault="0067008A">
      <w:pPr>
        <w:rPr>
          <w:rtl/>
        </w:rPr>
      </w:pPr>
    </w:p>
    <w:p w14:paraId="39DF50CE" w14:textId="07E73F36" w:rsidR="008E1BB5" w:rsidRDefault="00775CE3">
      <w:pPr>
        <w:rPr>
          <w:rtl/>
        </w:rPr>
      </w:pPr>
      <w:r>
        <w:rPr>
          <w:rFonts w:hint="cs"/>
          <w:rtl/>
        </w:rPr>
        <w:t xml:space="preserve">להלן </w:t>
      </w:r>
      <w:r w:rsidR="002965A6">
        <w:rPr>
          <w:rFonts w:hint="cs"/>
          <w:rtl/>
        </w:rPr>
        <w:t xml:space="preserve">כותרות ההרצאות, </w:t>
      </w:r>
      <w:r w:rsidR="008E1BB5">
        <w:rPr>
          <w:rFonts w:hint="cs"/>
          <w:rtl/>
        </w:rPr>
        <w:t>התקצירים</w:t>
      </w:r>
      <w:r w:rsidR="002965A6">
        <w:rPr>
          <w:rFonts w:hint="cs"/>
          <w:rtl/>
        </w:rPr>
        <w:t xml:space="preserve"> ופרטי המרצות/ים</w:t>
      </w:r>
      <w:r w:rsidR="008E1BB5">
        <w:rPr>
          <w:rFonts w:hint="cs"/>
          <w:rtl/>
        </w:rPr>
        <w:t>:</w:t>
      </w:r>
    </w:p>
    <w:p w14:paraId="56A9E1BE" w14:textId="77777777" w:rsidR="008E1BB5" w:rsidRDefault="008E1BB5">
      <w:pPr>
        <w:rPr>
          <w:rtl/>
        </w:rPr>
      </w:pPr>
    </w:p>
    <w:p w14:paraId="3EA81362" w14:textId="1CEC8C70" w:rsidR="00A26685" w:rsidRPr="00E51D58" w:rsidRDefault="00A26685" w:rsidP="00A26685">
      <w:pPr>
        <w:rPr>
          <w:b/>
          <w:bCs/>
          <w:i/>
          <w:iCs/>
          <w:sz w:val="26"/>
          <w:szCs w:val="26"/>
          <w:rtl/>
        </w:rPr>
      </w:pPr>
      <w:r w:rsidRPr="00E51D58">
        <w:rPr>
          <w:rFonts w:hint="cs"/>
          <w:b/>
          <w:bCs/>
          <w:i/>
          <w:iCs/>
          <w:sz w:val="26"/>
          <w:szCs w:val="26"/>
          <w:rtl/>
        </w:rPr>
        <w:t xml:space="preserve">הרצאה </w:t>
      </w:r>
      <w:r>
        <w:rPr>
          <w:rFonts w:hint="cs"/>
          <w:b/>
          <w:bCs/>
          <w:i/>
          <w:iCs/>
          <w:sz w:val="26"/>
          <w:szCs w:val="26"/>
          <w:rtl/>
        </w:rPr>
        <w:t>1</w:t>
      </w:r>
      <w:r w:rsidRPr="00E51D58">
        <w:rPr>
          <w:rFonts w:hint="cs"/>
          <w:b/>
          <w:bCs/>
          <w:i/>
          <w:iCs/>
          <w:sz w:val="26"/>
          <w:szCs w:val="26"/>
          <w:rtl/>
        </w:rPr>
        <w:t>:</w:t>
      </w:r>
    </w:p>
    <w:p w14:paraId="5F4440FF" w14:textId="77777777" w:rsidR="00775CE3" w:rsidRDefault="00775CE3" w:rsidP="00775CE3">
      <w:pPr>
        <w:rPr>
          <w:rFonts w:cs="Arial"/>
          <w:b/>
          <w:bCs/>
          <w:sz w:val="28"/>
          <w:szCs w:val="28"/>
          <w:rtl/>
        </w:rPr>
      </w:pPr>
      <w:r w:rsidRPr="00775CE3">
        <w:rPr>
          <w:rFonts w:cs="Arial" w:hint="cs"/>
          <w:b/>
          <w:bCs/>
          <w:sz w:val="28"/>
          <w:szCs w:val="28"/>
          <w:rtl/>
        </w:rPr>
        <w:t>איך הפך מיתוס המבול לסמל של המשבר האקולוגי? מחקר משווה בסרטי קולנוע</w:t>
      </w:r>
    </w:p>
    <w:p w14:paraId="342BE93C" w14:textId="04D12401" w:rsidR="003A2B54" w:rsidRPr="003A2B54" w:rsidRDefault="003A2B54" w:rsidP="003A2B54">
      <w:pPr>
        <w:rPr>
          <w:b/>
          <w:bCs/>
          <w:rtl/>
        </w:rPr>
      </w:pPr>
      <w:r w:rsidRPr="003A2B54">
        <w:rPr>
          <w:rFonts w:hint="cs"/>
          <w:b/>
          <w:bCs/>
          <w:rtl/>
        </w:rPr>
        <w:t>פרופ' מריאנה רוח-מדבר שפירא וד"ר לילה מור</w:t>
      </w:r>
    </w:p>
    <w:p w14:paraId="1028976D" w14:textId="77777777" w:rsidR="00775CE3" w:rsidRDefault="00775CE3" w:rsidP="00775CE3">
      <w:pPr>
        <w:ind w:firstLine="368"/>
        <w:jc w:val="both"/>
        <w:rPr>
          <w:rtl/>
        </w:rPr>
      </w:pPr>
      <w:r>
        <w:rPr>
          <w:rFonts w:hint="cs"/>
          <w:rtl/>
        </w:rPr>
        <w:t xml:space="preserve">סיפור המבול המקראי, שמתאר אנושות הראויה להשמדה, הוא המיתוס היסודי המשמש דורות של פרשנים בבואם למתוח ביקורת רדיקלית על החברה והתרבות בה הם חיים. בהתאם, הגרסאות השונות של מיתוס המבול והפרשנויות לאורך השנים מהוות ראי לדילמות וערכים תרבותיים המשתנים-תדיר. </w:t>
      </w:r>
    </w:p>
    <w:p w14:paraId="0045DFE2" w14:textId="77777777" w:rsidR="00775CE3" w:rsidRDefault="00775CE3" w:rsidP="00775CE3">
      <w:pPr>
        <w:ind w:firstLine="368"/>
        <w:jc w:val="both"/>
        <w:rPr>
          <w:rtl/>
        </w:rPr>
      </w:pPr>
      <w:r>
        <w:rPr>
          <w:rFonts w:hint="cs"/>
          <w:rtl/>
        </w:rPr>
        <w:t xml:space="preserve">מחקרנו בוחן כיצד אידיאולוגיות משתנות של התרבות המערבית במאה האחרונה משתקפים דרך עיצוב מיתוס המבול בקולנוע. באמצעות ניתוח סרטים נבחרים מהמאה ה-20 וה-21, נציג את הייצוגים המשתנים של המבול בתרבות המערבית הפופולרית. באחרונה, המבול מסמל את האיום האפוקליפטי הממשמש-ובא על האנושות, בדמות אסון אקולוגי הנגרם מחטאיה. מערכת היחסים בין הטבע, הטכנולוגיה, הפוליטיקה, החברה והמוסר בסרטי הקולנוע מעניקה פרשנות מחודשת ורלוונטית למיתוס העתיק. </w:t>
      </w:r>
    </w:p>
    <w:p w14:paraId="13AA85D2" w14:textId="77777777" w:rsidR="00775CE3" w:rsidRDefault="00775CE3" w:rsidP="00775CE3">
      <w:pPr>
        <w:ind w:firstLine="368"/>
        <w:jc w:val="both"/>
        <w:rPr>
          <w:rtl/>
        </w:rPr>
      </w:pPr>
      <w:r>
        <w:rPr>
          <w:rFonts w:hint="cs"/>
          <w:rtl/>
        </w:rPr>
        <w:t>בכך, הוא מהווה חלון הצצה לביקורת תרבותית כלפי קבוצות וערכים בחברה המערבית העכשווית (כגון הדוניזם), והזדמנות להתבונן בחלופות תרבותיות צומחות (כגון אקופמיניזם), ו</w:t>
      </w:r>
      <w:r w:rsidRPr="00DF5009">
        <w:rPr>
          <w:rFonts w:cs="Arial"/>
          <w:rtl/>
        </w:rPr>
        <w:t>במגמות רוחניות המאתגרות את המיינסטרים (</w:t>
      </w:r>
      <w:r>
        <w:rPr>
          <w:rFonts w:hint="cs"/>
          <w:rtl/>
        </w:rPr>
        <w:t>ניאו-שמאניזם והשפעות מתורות המזרח). הדבר מתבטא הן בסרט "המבול" (</w:t>
      </w:r>
      <w:r w:rsidRPr="00447DDA">
        <w:rPr>
          <w:i/>
          <w:iCs/>
        </w:rPr>
        <w:t>Noah</w:t>
      </w:r>
      <w:r>
        <w:t xml:space="preserve"> 2014</w:t>
      </w:r>
      <w:r>
        <w:rPr>
          <w:rFonts w:hint="cs"/>
          <w:rtl/>
        </w:rPr>
        <w:t>) המציג מחדש את הסיפור המקראי, והן בסרטי עלילה ומד"ב המתארים אסון בדמות המבול כאיום עכשווי.</w:t>
      </w:r>
      <w:r>
        <w:rPr>
          <w:rFonts w:hint="cs"/>
        </w:rPr>
        <w:t xml:space="preserve"> </w:t>
      </w:r>
    </w:p>
    <w:p w14:paraId="0FDC7CEB" w14:textId="77777777" w:rsidR="00775CE3" w:rsidRDefault="00775CE3" w:rsidP="00775CE3">
      <w:pPr>
        <w:ind w:firstLine="368"/>
        <w:jc w:val="both"/>
        <w:rPr>
          <w:rtl/>
        </w:rPr>
      </w:pPr>
      <w:r>
        <w:rPr>
          <w:rFonts w:hint="cs"/>
          <w:rtl/>
        </w:rPr>
        <w:t>לצד הסוגיה האקולוגית עולים בניתוח הפילמוגרפי מגוון נושאים תיאולוגיים ואתיים, כגון בעיית הרוע, היחס לחיות, האחר, פוליטיקה, ערכי משפחה, פמיניזם, היחס למדע והטכנולוגיה.</w:t>
      </w:r>
      <w:r w:rsidRPr="00BD53D6">
        <w:rPr>
          <w:rtl/>
        </w:rPr>
        <w:t xml:space="preserve"> </w:t>
      </w:r>
      <w:r>
        <w:rPr>
          <w:rFonts w:hint="cs"/>
          <w:rtl/>
        </w:rPr>
        <w:t xml:space="preserve">כמו-כן, הניתוח מדגים כיצד </w:t>
      </w:r>
      <w:r w:rsidRPr="00BD53D6">
        <w:rPr>
          <w:rFonts w:cs="Arial"/>
          <w:rtl/>
        </w:rPr>
        <w:t>הסרטים העלילתיים מהסוגה האקולוגית שעוסקים במיתוס המבול נותנים מבע לחרדות מאסונות סביבתיים ולטראומת האקלים</w:t>
      </w:r>
      <w:r>
        <w:rPr>
          <w:rFonts w:cs="Arial" w:hint="cs"/>
          <w:rtl/>
        </w:rPr>
        <w:t>, בשילוב התייחסויות לסוגיות דתיות, רוחניות ואתיות.</w:t>
      </w:r>
    </w:p>
    <w:p w14:paraId="18B10AFD" w14:textId="77777777" w:rsidR="00775CE3" w:rsidRDefault="00775CE3" w:rsidP="00775CE3">
      <w:pPr>
        <w:ind w:firstLine="368"/>
        <w:jc w:val="both"/>
        <w:rPr>
          <w:rtl/>
        </w:rPr>
      </w:pPr>
      <w:r>
        <w:rPr>
          <w:rFonts w:hint="cs"/>
          <w:rtl/>
        </w:rPr>
        <w:t>הרצאתנו מתבססת על מחקר משווה שחלק מפירותיו הוא המאמר:</w:t>
      </w:r>
    </w:p>
    <w:p w14:paraId="5AFF39BF" w14:textId="77777777" w:rsidR="00775CE3" w:rsidRDefault="00775CE3" w:rsidP="00775CE3">
      <w:pPr>
        <w:bidi w:val="0"/>
      </w:pPr>
      <w:r w:rsidRPr="00553139">
        <w:rPr>
          <w:rFonts w:asciiTheme="majorBidi" w:eastAsia="Times New Roman" w:hAnsiTheme="majorBidi" w:cstheme="majorBidi"/>
        </w:rPr>
        <w:t>Ruah-Midbar Shapiro, Marianna</w:t>
      </w:r>
      <w:r w:rsidRPr="00BD61FB">
        <w:rPr>
          <w:rFonts w:asciiTheme="majorBidi" w:eastAsia="Times New Roman" w:hAnsiTheme="majorBidi" w:cstheme="majorBidi"/>
        </w:rPr>
        <w:t xml:space="preserve">, and Lila Moore, “‘Not Your </w:t>
      </w:r>
      <w:r w:rsidRPr="003346D5">
        <w:rPr>
          <w:rFonts w:asciiTheme="majorBidi" w:hAnsiTheme="majorBidi" w:cstheme="majorBidi"/>
        </w:rPr>
        <w:t>Grandmother’s</w:t>
      </w:r>
      <w:r w:rsidRPr="00BD61FB">
        <w:rPr>
          <w:rFonts w:asciiTheme="majorBidi" w:eastAsia="Times New Roman" w:hAnsiTheme="majorBidi" w:cstheme="majorBidi"/>
        </w:rPr>
        <w:t xml:space="preserve"> Bible’ – A Comparative Study of the Biblical Deluge Myth in Film”, </w:t>
      </w:r>
      <w:r w:rsidRPr="00BD61FB">
        <w:rPr>
          <w:rFonts w:asciiTheme="majorBidi" w:eastAsia="Times New Roman" w:hAnsiTheme="majorBidi" w:cstheme="majorBidi"/>
          <w:i/>
          <w:iCs/>
        </w:rPr>
        <w:t>Religions</w:t>
      </w:r>
      <w:r w:rsidRPr="00BD61FB">
        <w:rPr>
          <w:rFonts w:asciiTheme="majorBidi" w:eastAsia="Times New Roman" w:hAnsiTheme="majorBidi" w:cstheme="majorBidi"/>
        </w:rPr>
        <w:t xml:space="preserve"> 10.10 (2019), 542 [17 pages].</w:t>
      </w:r>
    </w:p>
    <w:p w14:paraId="58649F3A" w14:textId="77777777" w:rsidR="00E51D58" w:rsidRDefault="00E51D58" w:rsidP="00E51D58">
      <w:pPr>
        <w:rPr>
          <w:rtl/>
        </w:rPr>
      </w:pPr>
    </w:p>
    <w:p w14:paraId="00674691" w14:textId="77777777" w:rsidR="0067008A" w:rsidRDefault="0067008A" w:rsidP="00E51D58">
      <w:pPr>
        <w:rPr>
          <w:rtl/>
        </w:rPr>
      </w:pPr>
    </w:p>
    <w:p w14:paraId="32FABBCD" w14:textId="77777777" w:rsidR="00483A36" w:rsidRDefault="00483A36">
      <w:pPr>
        <w:bidi w:val="0"/>
        <w:rPr>
          <w:rtl/>
        </w:rPr>
      </w:pPr>
      <w:r>
        <w:rPr>
          <w:rtl/>
        </w:rPr>
        <w:br w:type="page"/>
      </w:r>
    </w:p>
    <w:p w14:paraId="6380ABD9" w14:textId="43B93388" w:rsidR="00E51D58" w:rsidRPr="00E51D58" w:rsidRDefault="00E51D58" w:rsidP="00E51D58">
      <w:pPr>
        <w:rPr>
          <w:b/>
          <w:bCs/>
          <w:i/>
          <w:iCs/>
          <w:sz w:val="26"/>
          <w:szCs w:val="26"/>
          <w:rtl/>
        </w:rPr>
      </w:pPr>
      <w:r w:rsidRPr="00E51D58">
        <w:rPr>
          <w:rFonts w:hint="cs"/>
          <w:b/>
          <w:bCs/>
          <w:i/>
          <w:iCs/>
          <w:sz w:val="26"/>
          <w:szCs w:val="26"/>
          <w:rtl/>
        </w:rPr>
        <w:lastRenderedPageBreak/>
        <w:t>הרצאה 2:</w:t>
      </w:r>
    </w:p>
    <w:p w14:paraId="5A4D9EDD" w14:textId="77777777" w:rsidR="00E51D58" w:rsidRDefault="00E51D58" w:rsidP="00E51D58">
      <w:pPr>
        <w:rPr>
          <w:rFonts w:cs="Arial"/>
          <w:b/>
          <w:bCs/>
          <w:sz w:val="28"/>
          <w:szCs w:val="28"/>
          <w:rtl/>
        </w:rPr>
      </w:pPr>
      <w:r w:rsidRPr="00E51D58">
        <w:rPr>
          <w:rFonts w:cs="Arial" w:hint="cs"/>
          <w:b/>
          <w:bCs/>
          <w:sz w:val="28"/>
          <w:szCs w:val="28"/>
          <w:rtl/>
        </w:rPr>
        <w:t xml:space="preserve">בין אקולוגיה, חיי פשטות ורוחניות </w:t>
      </w:r>
      <w:r w:rsidRPr="00E51D58">
        <w:rPr>
          <w:rFonts w:cs="Arial"/>
          <w:b/>
          <w:bCs/>
          <w:sz w:val="28"/>
          <w:szCs w:val="28"/>
          <w:rtl/>
        </w:rPr>
        <w:t>–</w:t>
      </w:r>
      <w:r w:rsidRPr="00E51D58">
        <w:rPr>
          <w:rFonts w:cs="Arial" w:hint="cs"/>
          <w:b/>
          <w:bCs/>
          <w:sz w:val="28"/>
          <w:szCs w:val="28"/>
          <w:rtl/>
        </w:rPr>
        <w:t xml:space="preserve"> מחקר אתנוגרפי בקהילה אקולוגית 'אדמה' </w:t>
      </w:r>
    </w:p>
    <w:p w14:paraId="4D3354DC" w14:textId="6D7CC686" w:rsidR="00E51D58" w:rsidRDefault="003A2B54" w:rsidP="003A2B54">
      <w:pPr>
        <w:rPr>
          <w:rtl/>
        </w:rPr>
      </w:pPr>
      <w:r w:rsidRPr="003A2B54">
        <w:rPr>
          <w:rFonts w:hint="cs"/>
          <w:b/>
          <w:bCs/>
          <w:rtl/>
        </w:rPr>
        <w:t>מר טל עמר</w:t>
      </w:r>
    </w:p>
    <w:p w14:paraId="7DB1D9C8" w14:textId="65DF93BB" w:rsidR="00E51D58" w:rsidRDefault="00E51D58" w:rsidP="00E51D58">
      <w:pPr>
        <w:ind w:firstLine="368"/>
        <w:jc w:val="both"/>
        <w:rPr>
          <w:rtl/>
        </w:rPr>
      </w:pPr>
      <w:r>
        <w:rPr>
          <w:rFonts w:hint="cs"/>
          <w:rtl/>
        </w:rPr>
        <w:t>אימוץ אורח חיים פשוט בעידן הנוכחי קשורים קשור בעיקר לת</w:t>
      </w:r>
      <w:r w:rsidRPr="008C3295">
        <w:rPr>
          <w:rtl/>
        </w:rPr>
        <w:t>ופעה חברתית-תרבותית הנקראת פשטות מרצון (</w:t>
      </w:r>
      <w:r w:rsidRPr="008C3295">
        <w:t>Voluntary simplicity</w:t>
      </w:r>
      <w:r w:rsidRPr="008C3295">
        <w:rPr>
          <w:rtl/>
        </w:rPr>
        <w:t>) או חיים פשוטים (</w:t>
      </w:r>
      <w:r w:rsidRPr="008C3295">
        <w:t>Simple living</w:t>
      </w:r>
      <w:r w:rsidRPr="008C3295">
        <w:rPr>
          <w:rtl/>
        </w:rPr>
        <w:t xml:space="preserve">), </w:t>
      </w:r>
      <w:r w:rsidRPr="008C3295">
        <w:rPr>
          <w:rFonts w:hint="cs"/>
          <w:rtl/>
        </w:rPr>
        <w:t xml:space="preserve">ומשמעה </w:t>
      </w:r>
      <w:r w:rsidRPr="008C3295">
        <w:rPr>
          <w:rtl/>
        </w:rPr>
        <w:t xml:space="preserve">אנשים הבוחרים באורח חיים </w:t>
      </w:r>
      <w:r w:rsidRPr="008C3295">
        <w:rPr>
          <w:rFonts w:hint="cs"/>
          <w:rtl/>
        </w:rPr>
        <w:t>צנוע ולא מטריאלי</w:t>
      </w:r>
      <w:r w:rsidRPr="008C3295">
        <w:rPr>
          <w:rtl/>
        </w:rPr>
        <w:t xml:space="preserve"> בעידן </w:t>
      </w:r>
      <w:r>
        <w:rPr>
          <w:rFonts w:hint="cs"/>
          <w:rtl/>
        </w:rPr>
        <w:t>הנוכחי</w:t>
      </w:r>
      <w:r w:rsidRPr="008C3295">
        <w:rPr>
          <w:rFonts w:hint="cs"/>
          <w:rtl/>
        </w:rPr>
        <w:t xml:space="preserve"> במדינות ה</w:t>
      </w:r>
      <w:r w:rsidRPr="008C3295">
        <w:rPr>
          <w:rtl/>
        </w:rPr>
        <w:t>מערב.</w:t>
      </w:r>
      <w:r w:rsidRPr="008C3295">
        <w:rPr>
          <w:rFonts w:hint="cs"/>
          <w:rtl/>
        </w:rPr>
        <w:t xml:space="preserve"> </w:t>
      </w:r>
      <w:r w:rsidRPr="008C3295">
        <w:rPr>
          <w:rtl/>
        </w:rPr>
        <w:t>אימוץ אורח חיים פשוט מרצון איננו פרקטיקה חדשה</w:t>
      </w:r>
      <w:r w:rsidRPr="008C3295">
        <w:rPr>
          <w:rFonts w:hint="cs"/>
          <w:rtl/>
        </w:rPr>
        <w:t>,</w:t>
      </w:r>
      <w:r w:rsidRPr="008C3295">
        <w:rPr>
          <w:rtl/>
        </w:rPr>
        <w:t xml:space="preserve"> </w:t>
      </w:r>
      <w:r w:rsidRPr="008C3295">
        <w:rPr>
          <w:rFonts w:hint="cs"/>
          <w:rtl/>
        </w:rPr>
        <w:t xml:space="preserve">והוא יושם </w:t>
      </w:r>
      <w:r w:rsidRPr="008C3295">
        <w:rPr>
          <w:rtl/>
        </w:rPr>
        <w:t xml:space="preserve">עוד </w:t>
      </w:r>
      <w:r w:rsidRPr="008C3295">
        <w:rPr>
          <w:rFonts w:hint="cs"/>
          <w:rtl/>
        </w:rPr>
        <w:t>מה</w:t>
      </w:r>
      <w:r w:rsidRPr="008C3295">
        <w:rPr>
          <w:rtl/>
        </w:rPr>
        <w:t xml:space="preserve">עת העתיקה ולאורך </w:t>
      </w:r>
      <w:r w:rsidRPr="008C3295">
        <w:rPr>
          <w:rFonts w:hint="cs"/>
          <w:rtl/>
        </w:rPr>
        <w:t xml:space="preserve">כל </w:t>
      </w:r>
      <w:r w:rsidRPr="008C3295">
        <w:rPr>
          <w:rtl/>
        </w:rPr>
        <w:t xml:space="preserve">ההיסטוריה האנושית </w:t>
      </w:r>
      <w:r w:rsidRPr="008C3295">
        <w:rPr>
          <w:rFonts w:hint="cs"/>
          <w:rtl/>
        </w:rPr>
        <w:t>ב</w:t>
      </w:r>
      <w:r w:rsidRPr="008C3295">
        <w:rPr>
          <w:rtl/>
        </w:rPr>
        <w:t xml:space="preserve">ידי בודדים וקבוצות בתרבויות שונות. בצורתה העכשווית </w:t>
      </w:r>
      <w:r w:rsidRPr="008C3295">
        <w:rPr>
          <w:rFonts w:hint="cs"/>
          <w:rtl/>
        </w:rPr>
        <w:t>נחקרת הפשטות מרצון זה מאה שנה ב</w:t>
      </w:r>
      <w:r w:rsidRPr="008C3295">
        <w:rPr>
          <w:rtl/>
        </w:rPr>
        <w:t xml:space="preserve">דיסציפלינות שונות, </w:t>
      </w:r>
      <w:r w:rsidRPr="008C3295">
        <w:rPr>
          <w:rFonts w:hint="cs"/>
          <w:rtl/>
        </w:rPr>
        <w:t xml:space="preserve">בין היתר </w:t>
      </w:r>
      <w:r w:rsidRPr="008C3295">
        <w:rPr>
          <w:rtl/>
        </w:rPr>
        <w:t>על רקע רעיונות פוסט-מטריאליסטיים ש</w:t>
      </w:r>
      <w:r w:rsidRPr="008C3295">
        <w:rPr>
          <w:rFonts w:hint="cs"/>
          <w:rtl/>
        </w:rPr>
        <w:t>עלו</w:t>
      </w:r>
      <w:r w:rsidRPr="008C3295">
        <w:rPr>
          <w:rtl/>
        </w:rPr>
        <w:t xml:space="preserve"> </w:t>
      </w:r>
      <w:r w:rsidRPr="008C3295">
        <w:rPr>
          <w:rFonts w:hint="cs"/>
          <w:rtl/>
        </w:rPr>
        <w:t>בתקופה זו</w:t>
      </w:r>
      <w:r w:rsidRPr="008C3295">
        <w:rPr>
          <w:rtl/>
        </w:rPr>
        <w:t xml:space="preserve">. </w:t>
      </w:r>
    </w:p>
    <w:p w14:paraId="2AFCCC96" w14:textId="77777777" w:rsidR="00E51D58" w:rsidRPr="008C3295" w:rsidRDefault="00E51D58" w:rsidP="00E51D58">
      <w:pPr>
        <w:ind w:firstLine="368"/>
        <w:jc w:val="both"/>
        <w:rPr>
          <w:rtl/>
        </w:rPr>
      </w:pPr>
      <w:r w:rsidRPr="008C3295">
        <w:rPr>
          <w:rFonts w:hint="cs"/>
          <w:rtl/>
        </w:rPr>
        <w:t>ה</w:t>
      </w:r>
      <w:r w:rsidRPr="008C3295">
        <w:rPr>
          <w:rtl/>
        </w:rPr>
        <w:t xml:space="preserve">מחקר </w:t>
      </w:r>
      <w:r w:rsidRPr="008C3295">
        <w:rPr>
          <w:rFonts w:hint="cs"/>
          <w:rtl/>
        </w:rPr>
        <w:t xml:space="preserve">התבסס על </w:t>
      </w:r>
      <w:r w:rsidRPr="008C3295">
        <w:rPr>
          <w:rtl/>
        </w:rPr>
        <w:t>תצפי</w:t>
      </w:r>
      <w:r w:rsidRPr="008C3295">
        <w:rPr>
          <w:rFonts w:hint="cs"/>
          <w:rtl/>
        </w:rPr>
        <w:t>ו</w:t>
      </w:r>
      <w:r w:rsidRPr="008C3295">
        <w:rPr>
          <w:rtl/>
        </w:rPr>
        <w:t>ת משתתפ</w:t>
      </w:r>
      <w:r w:rsidRPr="008C3295">
        <w:rPr>
          <w:rFonts w:hint="cs"/>
          <w:rtl/>
        </w:rPr>
        <w:t>ו</w:t>
      </w:r>
      <w:r w:rsidRPr="008C3295">
        <w:rPr>
          <w:rtl/>
        </w:rPr>
        <w:t>ת ממושכ</w:t>
      </w:r>
      <w:r w:rsidRPr="008C3295">
        <w:rPr>
          <w:rFonts w:hint="cs"/>
          <w:rtl/>
        </w:rPr>
        <w:t>ו</w:t>
      </w:r>
      <w:r w:rsidRPr="008C3295">
        <w:rPr>
          <w:rtl/>
        </w:rPr>
        <w:t xml:space="preserve">ת </w:t>
      </w:r>
      <w:r>
        <w:rPr>
          <w:rFonts w:hint="cs"/>
          <w:rtl/>
        </w:rPr>
        <w:t>בקהילת אדמה</w:t>
      </w:r>
      <w:r w:rsidRPr="008C3295">
        <w:rPr>
          <w:rtl/>
        </w:rPr>
        <w:t xml:space="preserve"> וקיום ראיונות עם </w:t>
      </w:r>
      <w:r>
        <w:rPr>
          <w:rFonts w:hint="cs"/>
          <w:rtl/>
        </w:rPr>
        <w:t>בנות ובני</w:t>
      </w:r>
      <w:r w:rsidRPr="008C3295">
        <w:rPr>
          <w:rtl/>
        </w:rPr>
        <w:t xml:space="preserve"> קהילת אדמה </w:t>
      </w:r>
      <w:r w:rsidRPr="008C3295">
        <w:rPr>
          <w:rFonts w:hint="cs"/>
          <w:rtl/>
        </w:rPr>
        <w:t xml:space="preserve">שנערכו </w:t>
      </w:r>
      <w:r w:rsidRPr="008C3295">
        <w:rPr>
          <w:rtl/>
        </w:rPr>
        <w:t>בין השנים 2020</w:t>
      </w:r>
      <w:r w:rsidRPr="008C3295">
        <w:t>–</w:t>
      </w:r>
      <w:r w:rsidRPr="008C3295">
        <w:rPr>
          <w:rtl/>
        </w:rPr>
        <w:t>2022</w:t>
      </w:r>
      <w:r w:rsidRPr="008C3295">
        <w:rPr>
          <w:rFonts w:hint="cs"/>
          <w:rtl/>
        </w:rPr>
        <w:t xml:space="preserve">. </w:t>
      </w:r>
      <w:r w:rsidRPr="00733F01">
        <w:rPr>
          <w:rtl/>
        </w:rPr>
        <w:t>שאלת המחקר המרכזית במחקר זה היא: כיצד ביטויים של פשטות מרצון מתגלמים בפרקטיקות ובשיח היום-יומי של אנשי קהילת אדמה?</w:t>
      </w:r>
    </w:p>
    <w:p w14:paraId="3F4164F1" w14:textId="77777777" w:rsidR="00E51D58" w:rsidRDefault="00E51D58" w:rsidP="00E51D58">
      <w:pPr>
        <w:ind w:firstLine="368"/>
        <w:jc w:val="both"/>
        <w:rPr>
          <w:rtl/>
        </w:rPr>
      </w:pPr>
      <w:r w:rsidRPr="008C3295">
        <w:rPr>
          <w:rFonts w:hint="cs"/>
          <w:rtl/>
        </w:rPr>
        <w:t xml:space="preserve">בעקבות הממצאים, </w:t>
      </w:r>
      <w:r w:rsidRPr="008C3295">
        <w:rPr>
          <w:rtl/>
        </w:rPr>
        <w:t>טענת המחקר</w:t>
      </w:r>
      <w:r w:rsidRPr="008C3295">
        <w:rPr>
          <w:rFonts w:hint="cs"/>
          <w:rtl/>
        </w:rPr>
        <w:t xml:space="preserve"> המרכזית</w:t>
      </w:r>
      <w:r w:rsidRPr="008C3295">
        <w:rPr>
          <w:rtl/>
        </w:rPr>
        <w:t xml:space="preserve"> היא כי לחלק מביטויי </w:t>
      </w:r>
      <w:r w:rsidRPr="008C3295">
        <w:rPr>
          <w:rFonts w:hint="cs"/>
          <w:rtl/>
        </w:rPr>
        <w:t>ה</w:t>
      </w:r>
      <w:r w:rsidRPr="008C3295">
        <w:rPr>
          <w:rtl/>
        </w:rPr>
        <w:t>פשטות מרצון המתגלמים במקרה של קהילת אדמה</w:t>
      </w:r>
      <w:r w:rsidRPr="008C3295">
        <w:rPr>
          <w:rFonts w:hint="cs"/>
          <w:rtl/>
        </w:rPr>
        <w:t xml:space="preserve"> ישנו</w:t>
      </w:r>
      <w:r w:rsidRPr="008C3295">
        <w:rPr>
          <w:rtl/>
        </w:rPr>
        <w:t xml:space="preserve"> </w:t>
      </w:r>
      <w:r w:rsidRPr="008C3295">
        <w:rPr>
          <w:b/>
          <w:bCs/>
          <w:rtl/>
        </w:rPr>
        <w:t>תפקיד מ</w:t>
      </w:r>
      <w:r w:rsidRPr="008C3295">
        <w:rPr>
          <w:rFonts w:hint="cs"/>
          <w:b/>
          <w:bCs/>
          <w:rtl/>
        </w:rPr>
        <w:t>הותי</w:t>
      </w:r>
      <w:r w:rsidRPr="008C3295">
        <w:rPr>
          <w:b/>
          <w:bCs/>
          <w:rtl/>
        </w:rPr>
        <w:t xml:space="preserve"> בתרגול חוויות מנטליות שונות</w:t>
      </w:r>
      <w:r w:rsidRPr="008C3295">
        <w:rPr>
          <w:rFonts w:hint="cs"/>
          <w:rtl/>
        </w:rPr>
        <w:t xml:space="preserve"> למטרת</w:t>
      </w:r>
      <w:r w:rsidRPr="008C3295">
        <w:rPr>
          <w:rtl/>
        </w:rPr>
        <w:t xml:space="preserve"> התפתחות אישי</w:t>
      </w:r>
      <w:r w:rsidRPr="008C3295">
        <w:rPr>
          <w:rFonts w:hint="cs"/>
          <w:rtl/>
        </w:rPr>
        <w:t>ת</w:t>
      </w:r>
      <w:r w:rsidRPr="008C3295">
        <w:rPr>
          <w:rtl/>
        </w:rPr>
        <w:t>-רוחני</w:t>
      </w:r>
      <w:r w:rsidRPr="008C3295">
        <w:rPr>
          <w:rFonts w:hint="cs"/>
          <w:rtl/>
        </w:rPr>
        <w:t>ת</w:t>
      </w:r>
      <w:r w:rsidRPr="008C3295">
        <w:rPr>
          <w:rtl/>
        </w:rPr>
        <w:t xml:space="preserve"> </w:t>
      </w:r>
      <w:r w:rsidRPr="008C3295">
        <w:rPr>
          <w:rFonts w:hint="cs"/>
          <w:rtl/>
        </w:rPr>
        <w:t xml:space="preserve">– </w:t>
      </w:r>
      <w:r w:rsidRPr="008C3295">
        <w:rPr>
          <w:rtl/>
        </w:rPr>
        <w:t>כגון חוויה של הסתפקות עצמית, חווי</w:t>
      </w:r>
      <w:r w:rsidRPr="008C3295">
        <w:rPr>
          <w:rFonts w:hint="cs"/>
          <w:rtl/>
        </w:rPr>
        <w:t>י</w:t>
      </w:r>
      <w:r w:rsidRPr="008C3295">
        <w:rPr>
          <w:rtl/>
        </w:rPr>
        <w:t>ת שחרור עצמי וחוויה של שליטה על החיים</w:t>
      </w:r>
      <w:r w:rsidRPr="008C3295">
        <w:rPr>
          <w:rFonts w:hint="cs"/>
          <w:rtl/>
        </w:rPr>
        <w:t>. כל</w:t>
      </w:r>
      <w:r w:rsidRPr="008C3295">
        <w:rPr>
          <w:rtl/>
        </w:rPr>
        <w:t xml:space="preserve"> </w:t>
      </w:r>
      <w:r w:rsidRPr="008C3295">
        <w:rPr>
          <w:rFonts w:hint="cs"/>
          <w:rtl/>
        </w:rPr>
        <w:t xml:space="preserve">אלה בנוסף על השאיפה לממש באורח החיים הפשוט </w:t>
      </w:r>
      <w:r w:rsidRPr="008C3295">
        <w:rPr>
          <w:rtl/>
        </w:rPr>
        <w:t xml:space="preserve">גישה </w:t>
      </w:r>
      <w:r w:rsidRPr="008C3295">
        <w:rPr>
          <w:rFonts w:hint="cs"/>
          <w:rtl/>
        </w:rPr>
        <w:t xml:space="preserve">מוסרית </w:t>
      </w:r>
      <w:r w:rsidRPr="008C3295">
        <w:rPr>
          <w:rtl/>
        </w:rPr>
        <w:t>אקולוגית</w:t>
      </w:r>
      <w:r w:rsidRPr="008C3295">
        <w:rPr>
          <w:rFonts w:hint="cs"/>
          <w:rtl/>
        </w:rPr>
        <w:t xml:space="preserve"> ו</w:t>
      </w:r>
      <w:r w:rsidRPr="008C3295">
        <w:rPr>
          <w:rtl/>
        </w:rPr>
        <w:t>אנטי-צרכני</w:t>
      </w:r>
      <w:r w:rsidRPr="008C3295">
        <w:rPr>
          <w:rFonts w:hint="cs"/>
          <w:rtl/>
        </w:rPr>
        <w:t>ת, כפי שמתואר</w:t>
      </w:r>
      <w:r w:rsidRPr="008C3295">
        <w:rPr>
          <w:rtl/>
        </w:rPr>
        <w:t xml:space="preserve"> לרוב בספרות המחקר </w:t>
      </w:r>
      <w:r w:rsidRPr="008C3295">
        <w:rPr>
          <w:rFonts w:hint="cs"/>
          <w:rtl/>
        </w:rPr>
        <w:t>בנושא</w:t>
      </w:r>
      <w:r w:rsidRPr="008C3295">
        <w:rPr>
          <w:rtl/>
        </w:rPr>
        <w:t>. במילים אחרות, מחקר אתנוגרפי זה מבקש להראות כי השיח והפרקטיקות</w:t>
      </w:r>
      <w:r w:rsidRPr="008C3295">
        <w:rPr>
          <w:rFonts w:hint="cs"/>
          <w:rtl/>
        </w:rPr>
        <w:t xml:space="preserve"> </w:t>
      </w:r>
      <w:r w:rsidRPr="008C3295">
        <w:rPr>
          <w:rtl/>
        </w:rPr>
        <w:t xml:space="preserve">הקשורים באורח חיים פשוט שעלו בשדה המחקר בקהילת אדמה </w:t>
      </w:r>
      <w:r w:rsidRPr="008C3295">
        <w:rPr>
          <w:rFonts w:hint="cs"/>
          <w:rtl/>
        </w:rPr>
        <w:t xml:space="preserve">אינם מבטאים רק </w:t>
      </w:r>
      <w:r w:rsidRPr="008C3295">
        <w:rPr>
          <w:rtl/>
        </w:rPr>
        <w:t xml:space="preserve">השקפה אידאולוגית </w:t>
      </w:r>
      <w:r w:rsidRPr="008C3295">
        <w:rPr>
          <w:rFonts w:hint="cs"/>
          <w:rtl/>
        </w:rPr>
        <w:t>אנטי-צרכנית</w:t>
      </w:r>
      <w:r w:rsidRPr="008C3295">
        <w:rPr>
          <w:rtl/>
        </w:rPr>
        <w:t xml:space="preserve">, אלא </w:t>
      </w:r>
      <w:r>
        <w:rPr>
          <w:rFonts w:hint="cs"/>
          <w:rtl/>
        </w:rPr>
        <w:t xml:space="preserve">מדגים כיצד </w:t>
      </w:r>
      <w:r w:rsidRPr="008C3295">
        <w:rPr>
          <w:rFonts w:hint="cs"/>
          <w:rtl/>
        </w:rPr>
        <w:t xml:space="preserve">הם משמשים </w:t>
      </w:r>
      <w:r w:rsidRPr="008C3295">
        <w:rPr>
          <w:rtl/>
        </w:rPr>
        <w:t>גם כלי מנטלי המאפשר לאנשי הקהילה התפתחות אישית ורוחנית</w:t>
      </w:r>
      <w:r w:rsidRPr="008C3295">
        <w:rPr>
          <w:rFonts w:hint="cs"/>
          <w:rtl/>
        </w:rPr>
        <w:t>.</w:t>
      </w:r>
      <w:r w:rsidRPr="008C3295">
        <w:rPr>
          <w:rtl/>
        </w:rPr>
        <w:t xml:space="preserve"> </w:t>
      </w:r>
    </w:p>
    <w:p w14:paraId="4ACA5235" w14:textId="77777777" w:rsidR="00E51D58" w:rsidRDefault="00E51D58" w:rsidP="00E51D58">
      <w:pPr>
        <w:ind w:firstLine="368"/>
        <w:jc w:val="both"/>
        <w:rPr>
          <w:rtl/>
        </w:rPr>
      </w:pPr>
      <w:r>
        <w:rPr>
          <w:rFonts w:hint="cs"/>
          <w:rtl/>
        </w:rPr>
        <w:t>ההרצאה מתבססת על עבודת המ.א שהגשתי בשנת 2022 בהנחיית פרופ' חאלד פוראני במסגרת החוג לסוציולוגיה ואנתרופולוגיה באוניברסיטת תל אביב.</w:t>
      </w:r>
    </w:p>
    <w:p w14:paraId="08EB8055" w14:textId="77777777" w:rsidR="00E51D58" w:rsidRDefault="00E51D58">
      <w:pPr>
        <w:rPr>
          <w:rtl/>
        </w:rPr>
      </w:pPr>
    </w:p>
    <w:p w14:paraId="308E4238" w14:textId="77777777" w:rsidR="0067008A" w:rsidRDefault="0067008A">
      <w:pPr>
        <w:bidi w:val="0"/>
        <w:rPr>
          <w:b/>
          <w:bCs/>
          <w:i/>
          <w:iCs/>
          <w:sz w:val="26"/>
          <w:szCs w:val="26"/>
        </w:rPr>
      </w:pPr>
      <w:r>
        <w:rPr>
          <w:b/>
          <w:bCs/>
          <w:i/>
          <w:iCs/>
          <w:sz w:val="26"/>
          <w:szCs w:val="26"/>
          <w:rtl/>
        </w:rPr>
        <w:br w:type="page"/>
      </w:r>
    </w:p>
    <w:p w14:paraId="410180B4" w14:textId="7D90A170" w:rsidR="00E51D58" w:rsidRPr="00E51D58" w:rsidRDefault="00E51D58">
      <w:pPr>
        <w:rPr>
          <w:b/>
          <w:bCs/>
          <w:i/>
          <w:iCs/>
          <w:sz w:val="26"/>
          <w:szCs w:val="26"/>
          <w:rtl/>
        </w:rPr>
      </w:pPr>
      <w:r>
        <w:rPr>
          <w:rFonts w:hint="cs"/>
          <w:b/>
          <w:bCs/>
          <w:i/>
          <w:iCs/>
          <w:sz w:val="26"/>
          <w:szCs w:val="26"/>
          <w:rtl/>
        </w:rPr>
        <w:lastRenderedPageBreak/>
        <w:t>הרצאה 3:</w:t>
      </w:r>
    </w:p>
    <w:p w14:paraId="222146FF" w14:textId="7BD2AE78" w:rsidR="00246AB4" w:rsidRDefault="00207653" w:rsidP="00246AB4">
      <w:pPr>
        <w:rPr>
          <w:rFonts w:cs="Arial"/>
          <w:b/>
          <w:bCs/>
          <w:sz w:val="28"/>
          <w:szCs w:val="28"/>
          <w:rtl/>
        </w:rPr>
      </w:pPr>
      <w:r w:rsidRPr="00207653">
        <w:rPr>
          <w:rFonts w:cs="Arial"/>
          <w:b/>
          <w:bCs/>
          <w:sz w:val="28"/>
          <w:szCs w:val="28"/>
          <w:rtl/>
        </w:rPr>
        <w:t>טקסים שאמניים המתקיימים על הר מירון כביטוי להרמוניה וסנכרון</w:t>
      </w:r>
    </w:p>
    <w:p w14:paraId="548921B1" w14:textId="2BDE623D" w:rsidR="003A2B54" w:rsidRPr="003A2B54" w:rsidRDefault="003A2B54" w:rsidP="00246AB4">
      <w:pPr>
        <w:rPr>
          <w:rFonts w:cs="Arial"/>
          <w:b/>
          <w:bCs/>
          <w:sz w:val="28"/>
          <w:szCs w:val="28"/>
          <w:rtl/>
        </w:rPr>
      </w:pPr>
      <w:r w:rsidRPr="003A2B54">
        <w:rPr>
          <w:rFonts w:hint="cs"/>
          <w:b/>
          <w:bCs/>
          <w:rtl/>
        </w:rPr>
        <w:t>פאניה גרינשפון</w:t>
      </w:r>
    </w:p>
    <w:p w14:paraId="146EAFAB" w14:textId="77777777" w:rsidR="00EE23A3" w:rsidRDefault="00EE23A3" w:rsidP="00EE23A3">
      <w:pPr>
        <w:rPr>
          <w:rtl/>
        </w:rPr>
      </w:pPr>
    </w:p>
    <w:p w14:paraId="553D8AD0" w14:textId="7D56E524" w:rsidR="00246AB4" w:rsidRPr="00246AB4" w:rsidRDefault="00246AB4" w:rsidP="00246AB4">
      <w:pPr>
        <w:ind w:firstLine="368"/>
        <w:jc w:val="both"/>
        <w:rPr>
          <w:rFonts w:cs="Arial"/>
          <w:rtl/>
        </w:rPr>
      </w:pPr>
      <w:r w:rsidRPr="00246AB4">
        <w:rPr>
          <w:rFonts w:cs="Arial"/>
          <w:rtl/>
        </w:rPr>
        <w:t>הר מירון הוא הר מקודש לדתות שונות בארץ ישראל.  מיקומו, עברו והטבע השופע שלו משכו אליו מאות בשנים  אנשים המחפשים את הנשגב.</w:t>
      </w:r>
      <w:r>
        <w:rPr>
          <w:rFonts w:cs="Arial" w:hint="cs"/>
          <w:rtl/>
        </w:rPr>
        <w:t xml:space="preserve"> </w:t>
      </w:r>
      <w:r w:rsidRPr="00246AB4">
        <w:rPr>
          <w:rFonts w:cs="Arial"/>
          <w:rtl/>
        </w:rPr>
        <w:t xml:space="preserve">במסגרת </w:t>
      </w:r>
      <w:r>
        <w:rPr>
          <w:rFonts w:cs="Arial" w:hint="cs"/>
          <w:rtl/>
        </w:rPr>
        <w:t xml:space="preserve">עבודת </w:t>
      </w:r>
      <w:r w:rsidRPr="00246AB4">
        <w:rPr>
          <w:rFonts w:cs="Arial"/>
        </w:rPr>
        <w:t>MA</w:t>
      </w:r>
      <w:r w:rsidRPr="00246AB4">
        <w:rPr>
          <w:rFonts w:cs="Arial"/>
          <w:rtl/>
        </w:rPr>
        <w:t xml:space="preserve"> חקרתי בין היתר את הסיבות למיקום הטקסים של "אומטה" (מרכז הכשרה שאמני בישראל) בהר מירון וסביבתו.</w:t>
      </w:r>
    </w:p>
    <w:p w14:paraId="743ECCAB" w14:textId="0A707494" w:rsidR="00246AB4" w:rsidRPr="00246AB4" w:rsidRDefault="00246AB4" w:rsidP="00246AB4">
      <w:pPr>
        <w:ind w:firstLine="368"/>
        <w:jc w:val="both"/>
        <w:rPr>
          <w:rFonts w:cs="Arial"/>
          <w:rtl/>
        </w:rPr>
      </w:pPr>
      <w:r w:rsidRPr="00246AB4">
        <w:rPr>
          <w:rFonts w:cs="Arial"/>
          <w:rtl/>
        </w:rPr>
        <w:t xml:space="preserve"> בהרצאתי אציג ארבעה סוגי טקסים הנערכים על-ידי "אומטה": טקס חודשי לכבוד הלבנה המלאה, טקס שנתי להורדת הגשמים, טקס חד פעמי לכבוד "אם המעיינות" ואירוע "שלוש ספירלות" שמתקיים פעמי</w:t>
      </w:r>
      <w:r>
        <w:rPr>
          <w:rFonts w:cs="Arial" w:hint="cs"/>
          <w:rtl/>
        </w:rPr>
        <w:t>י</w:t>
      </w:r>
      <w:r w:rsidRPr="00246AB4">
        <w:rPr>
          <w:rFonts w:cs="Arial"/>
          <w:rtl/>
        </w:rPr>
        <w:t>ם בשנה.</w:t>
      </w:r>
      <w:r>
        <w:rPr>
          <w:rFonts w:cs="Arial" w:hint="cs"/>
          <w:rtl/>
        </w:rPr>
        <w:t xml:space="preserve"> </w:t>
      </w:r>
      <w:r w:rsidRPr="00246AB4">
        <w:rPr>
          <w:rFonts w:cs="Arial"/>
          <w:rtl/>
        </w:rPr>
        <w:t>קיימתי בטקסים אלה תצפית משתתפת תוך שימוש בכלים ממדעי החברה וניתוח מדעי של הפן הפרפורמטיבי בטקסים.</w:t>
      </w:r>
      <w:r>
        <w:rPr>
          <w:rFonts w:cs="Arial" w:hint="cs"/>
          <w:rtl/>
        </w:rPr>
        <w:t xml:space="preserve"> </w:t>
      </w:r>
      <w:r w:rsidRPr="00246AB4">
        <w:rPr>
          <w:rFonts w:cs="Arial"/>
          <w:rtl/>
        </w:rPr>
        <w:t xml:space="preserve"> אני מתייחסת למתרחש בטקסים כאל "שדה חברתי" ולכן אבחן את </w:t>
      </w:r>
      <w:r>
        <w:rPr>
          <w:rFonts w:cs="Arial" w:hint="cs"/>
          <w:rtl/>
        </w:rPr>
        <w:t>ה</w:t>
      </w:r>
      <w:r w:rsidRPr="00246AB4">
        <w:rPr>
          <w:rFonts w:cs="Arial"/>
          <w:rtl/>
        </w:rPr>
        <w:t xml:space="preserve">התנהגות בטקסים דרך המושגים </w:t>
      </w:r>
      <w:r>
        <w:rPr>
          <w:rFonts w:cs="Arial" w:hint="cs"/>
          <w:rtl/>
        </w:rPr>
        <w:t xml:space="preserve">של </w:t>
      </w:r>
      <w:r w:rsidRPr="00246AB4">
        <w:rPr>
          <w:rFonts w:cs="Arial"/>
          <w:rtl/>
        </w:rPr>
        <w:t>פייר בורדייה</w:t>
      </w:r>
      <w:r>
        <w:rPr>
          <w:rFonts w:cs="Arial" w:hint="cs"/>
          <w:rtl/>
        </w:rPr>
        <w:t xml:space="preserve">, </w:t>
      </w:r>
      <w:r w:rsidRPr="00246AB4">
        <w:rPr>
          <w:rFonts w:cs="Arial"/>
          <w:rtl/>
        </w:rPr>
        <w:t xml:space="preserve">"שדה" ו"הביטוס". אציג גם את הקשר בין הטקסים לסביבה, הפרפורמטיביות של הטקסים תלויי המקום ואת השפעות הגומלין בין הטקסים לסביבה הטבעית. </w:t>
      </w:r>
    </w:p>
    <w:p w14:paraId="69D54209" w14:textId="2F884C3F" w:rsidR="00246AB4" w:rsidRPr="00246AB4" w:rsidRDefault="00246AB4" w:rsidP="00246AB4">
      <w:pPr>
        <w:ind w:firstLine="368"/>
        <w:jc w:val="both"/>
        <w:rPr>
          <w:rFonts w:cs="Arial"/>
          <w:rtl/>
        </w:rPr>
      </w:pPr>
      <w:r>
        <w:rPr>
          <w:rFonts w:cs="Arial" w:hint="cs"/>
          <w:rtl/>
        </w:rPr>
        <w:t>ה</w:t>
      </w:r>
      <w:r w:rsidRPr="00246AB4">
        <w:rPr>
          <w:rFonts w:cs="Arial"/>
          <w:rtl/>
        </w:rPr>
        <w:t>שאמניזם שוא</w:t>
      </w:r>
      <w:r>
        <w:rPr>
          <w:rFonts w:cs="Arial" w:hint="cs"/>
          <w:rtl/>
        </w:rPr>
        <w:t>ב</w:t>
      </w:r>
      <w:r w:rsidRPr="00246AB4">
        <w:rPr>
          <w:rFonts w:cs="Arial"/>
          <w:rtl/>
        </w:rPr>
        <w:t xml:space="preserve"> </w:t>
      </w:r>
      <w:r>
        <w:rPr>
          <w:rFonts w:cs="Arial" w:hint="cs"/>
          <w:rtl/>
        </w:rPr>
        <w:t xml:space="preserve">השראה </w:t>
      </w:r>
      <w:r w:rsidRPr="00246AB4">
        <w:rPr>
          <w:rFonts w:cs="Arial"/>
          <w:rtl/>
        </w:rPr>
        <w:t>מהטבע ומתחבר אליו</w:t>
      </w:r>
      <w:r>
        <w:rPr>
          <w:rFonts w:cs="Arial" w:hint="cs"/>
          <w:rtl/>
        </w:rPr>
        <w:t>,</w:t>
      </w:r>
      <w:r w:rsidRPr="00246AB4">
        <w:rPr>
          <w:rFonts w:cs="Arial"/>
          <w:rtl/>
        </w:rPr>
        <w:t xml:space="preserve"> </w:t>
      </w:r>
      <w:r>
        <w:rPr>
          <w:rFonts w:cs="Arial" w:hint="cs"/>
          <w:rtl/>
        </w:rPr>
        <w:t xml:space="preserve">מעלה על נס את </w:t>
      </w:r>
      <w:r w:rsidRPr="00246AB4">
        <w:rPr>
          <w:rFonts w:cs="Arial"/>
          <w:rtl/>
        </w:rPr>
        <w:t>רעיון ההרמוניה הקוסמית, סינכרון עם הטבע בדמות "אימא אדמה" ו</w:t>
      </w:r>
      <w:r>
        <w:rPr>
          <w:rFonts w:cs="Arial" w:hint="cs"/>
          <w:rtl/>
        </w:rPr>
        <w:t>"ה</w:t>
      </w:r>
      <w:r w:rsidRPr="00246AB4">
        <w:rPr>
          <w:rFonts w:cs="Arial"/>
          <w:rtl/>
        </w:rPr>
        <w:t xml:space="preserve">תבניות </w:t>
      </w:r>
      <w:r>
        <w:rPr>
          <w:rFonts w:cs="Arial" w:hint="cs"/>
          <w:rtl/>
        </w:rPr>
        <w:t>ה</w:t>
      </w:r>
      <w:r w:rsidRPr="00246AB4">
        <w:rPr>
          <w:rFonts w:cs="Arial"/>
          <w:rtl/>
        </w:rPr>
        <w:t>טבעיות</w:t>
      </w:r>
      <w:r>
        <w:rPr>
          <w:rFonts w:cs="Arial" w:hint="cs"/>
          <w:rtl/>
        </w:rPr>
        <w:t>"</w:t>
      </w:r>
      <w:r w:rsidRPr="00246AB4">
        <w:rPr>
          <w:rFonts w:cs="Arial"/>
          <w:rtl/>
        </w:rPr>
        <w:t xml:space="preserve"> שלה. הטקסים הם ביטוי פיזי ומטאפיזי לרצון  להתקיים כא/נשים שחיים/ות בהרמוניה וחיבור לעבר הפרה-היסטורי ולטבע. קהילת "אומטה" היא קהילה של ישראלים/ות  שבחרו באורח חיים המחובר ברובו לשאמניזם ולכן מסקרן לראות עד כמה ישראלי מודרני יכול לקיים אורח חיים זה  דרך הטקסים בנופי הגליל. </w:t>
      </w:r>
    </w:p>
    <w:p w14:paraId="0B7353E4" w14:textId="17372612" w:rsidR="00EE23A3" w:rsidRDefault="00246AB4" w:rsidP="00246AB4">
      <w:pPr>
        <w:ind w:firstLine="368"/>
        <w:jc w:val="both"/>
        <w:rPr>
          <w:rFonts w:cs="Arial"/>
          <w:rtl/>
        </w:rPr>
      </w:pPr>
      <w:r w:rsidRPr="00246AB4">
        <w:rPr>
          <w:rFonts w:cs="Arial"/>
          <w:rtl/>
        </w:rPr>
        <w:t>את ה</w:t>
      </w:r>
      <w:r>
        <w:rPr>
          <w:rFonts w:cs="Arial" w:hint="cs"/>
          <w:rtl/>
        </w:rPr>
        <w:t>מ</w:t>
      </w:r>
      <w:r w:rsidRPr="00246AB4">
        <w:rPr>
          <w:rFonts w:cs="Arial"/>
          <w:rtl/>
        </w:rPr>
        <w:t>חקר ערכתי לאורך שנים</w:t>
      </w:r>
      <w:r w:rsidR="00322509">
        <w:rPr>
          <w:rFonts w:cs="Arial" w:hint="cs"/>
          <w:rtl/>
        </w:rPr>
        <w:t>,</w:t>
      </w:r>
      <w:r w:rsidRPr="00246AB4">
        <w:rPr>
          <w:rFonts w:cs="Arial"/>
          <w:rtl/>
        </w:rPr>
        <w:t xml:space="preserve"> ולכן  ההרצאה </w:t>
      </w:r>
      <w:r>
        <w:rPr>
          <w:rFonts w:cs="Arial" w:hint="cs"/>
          <w:rtl/>
        </w:rPr>
        <w:t xml:space="preserve">תהיה עשירה </w:t>
      </w:r>
      <w:r w:rsidRPr="00246AB4">
        <w:rPr>
          <w:rFonts w:cs="Arial"/>
          <w:rtl/>
        </w:rPr>
        <w:t>בתצלומים, קטעי וידאו וקטעי ראיונות רבים.</w:t>
      </w:r>
    </w:p>
    <w:p w14:paraId="1453B673" w14:textId="77777777" w:rsidR="006E7732" w:rsidRDefault="006E7732" w:rsidP="00246AB4">
      <w:pPr>
        <w:ind w:firstLine="368"/>
        <w:jc w:val="both"/>
        <w:rPr>
          <w:rtl/>
        </w:rPr>
      </w:pPr>
    </w:p>
    <w:p w14:paraId="137A5577" w14:textId="7823F6BF" w:rsidR="003A2B54" w:rsidRDefault="003A2B54">
      <w:pPr>
        <w:bidi w:val="0"/>
      </w:pPr>
      <w:r>
        <w:rPr>
          <w:rtl/>
        </w:rPr>
        <w:br w:type="page"/>
      </w:r>
    </w:p>
    <w:p w14:paraId="0F99F3EB" w14:textId="53CB32BB" w:rsidR="003A2B54" w:rsidRPr="00E51D58" w:rsidRDefault="003A2B54" w:rsidP="003A2B54">
      <w:pPr>
        <w:rPr>
          <w:b/>
          <w:bCs/>
          <w:i/>
          <w:iCs/>
          <w:sz w:val="26"/>
          <w:szCs w:val="26"/>
          <w:rtl/>
        </w:rPr>
      </w:pPr>
      <w:r>
        <w:rPr>
          <w:rFonts w:hint="cs"/>
          <w:b/>
          <w:bCs/>
          <w:i/>
          <w:iCs/>
          <w:sz w:val="26"/>
          <w:szCs w:val="26"/>
          <w:rtl/>
        </w:rPr>
        <w:lastRenderedPageBreak/>
        <w:t>הרצאה 4:</w:t>
      </w:r>
    </w:p>
    <w:p w14:paraId="127BCA95" w14:textId="6A1C0E8D" w:rsidR="003A2B54" w:rsidRDefault="003A2B54" w:rsidP="003A2B54">
      <w:pPr>
        <w:rPr>
          <w:rFonts w:ascii="Arial-BoldMT" w:cs="Arial-BoldMT"/>
          <w:b/>
          <w:bCs/>
          <w:kern w:val="0"/>
          <w:sz w:val="24"/>
          <w:szCs w:val="24"/>
          <w:rtl/>
        </w:rPr>
      </w:pPr>
      <w:r>
        <w:rPr>
          <w:rFonts w:ascii="Arial-BoldMT" w:cs="Arial-BoldMT" w:hint="cs"/>
          <w:b/>
          <w:bCs/>
          <w:kern w:val="0"/>
          <w:sz w:val="24"/>
          <w:szCs w:val="24"/>
          <w:rtl/>
        </w:rPr>
        <w:t>קרובים</w:t>
      </w:r>
      <w:r>
        <w:rPr>
          <w:rFonts w:ascii="Arial-BoldMT" w:cs="Arial-BoldMT"/>
          <w:b/>
          <w:bCs/>
          <w:kern w:val="0"/>
          <w:sz w:val="24"/>
          <w:szCs w:val="24"/>
          <w:rtl/>
        </w:rPr>
        <w:t xml:space="preserve"> </w:t>
      </w:r>
      <w:r>
        <w:rPr>
          <w:rFonts w:ascii="Arial-BoldMT" w:cs="Arial-BoldMT" w:hint="cs"/>
          <w:b/>
          <w:bCs/>
          <w:kern w:val="0"/>
          <w:sz w:val="24"/>
          <w:szCs w:val="24"/>
          <w:rtl/>
        </w:rPr>
        <w:t>יותר</w:t>
      </w:r>
      <w:r>
        <w:rPr>
          <w:rFonts w:ascii="Arial-BoldMT" w:cs="Arial-BoldMT"/>
          <w:b/>
          <w:bCs/>
          <w:kern w:val="0"/>
          <w:sz w:val="24"/>
          <w:szCs w:val="24"/>
          <w:rtl/>
        </w:rPr>
        <w:t xml:space="preserve"> </w:t>
      </w:r>
      <w:r>
        <w:rPr>
          <w:rFonts w:ascii="Arial-BoldMT" w:cs="Arial-BoldMT" w:hint="cs"/>
          <w:b/>
          <w:bCs/>
          <w:kern w:val="0"/>
          <w:sz w:val="24"/>
          <w:szCs w:val="24"/>
          <w:rtl/>
        </w:rPr>
        <w:t>לאדמה</w:t>
      </w:r>
      <w:r>
        <w:rPr>
          <w:rFonts w:ascii="Arial-BoldMT" w:cs="Arial-BoldMT"/>
          <w:b/>
          <w:bCs/>
          <w:kern w:val="0"/>
          <w:sz w:val="24"/>
          <w:szCs w:val="24"/>
          <w:rtl/>
        </w:rPr>
        <w:t xml:space="preserve"> – </w:t>
      </w:r>
      <w:r>
        <w:rPr>
          <w:rFonts w:ascii="Arial-BoldMT" w:cs="Arial-BoldMT" w:hint="cs"/>
          <w:b/>
          <w:bCs/>
          <w:kern w:val="0"/>
          <w:sz w:val="24"/>
          <w:szCs w:val="24"/>
          <w:rtl/>
        </w:rPr>
        <w:t>תפיסות רומנטיות</w:t>
      </w:r>
      <w:r>
        <w:rPr>
          <w:rFonts w:ascii="Arial-BoldMT" w:cs="Arial-BoldMT"/>
          <w:b/>
          <w:bCs/>
          <w:kern w:val="0"/>
          <w:sz w:val="24"/>
          <w:szCs w:val="24"/>
          <w:rtl/>
        </w:rPr>
        <w:t xml:space="preserve"> </w:t>
      </w:r>
      <w:r>
        <w:rPr>
          <w:rFonts w:ascii="Arial-BoldMT" w:cs="Arial-BoldMT" w:hint="cs"/>
          <w:b/>
          <w:bCs/>
          <w:kern w:val="0"/>
          <w:sz w:val="24"/>
          <w:szCs w:val="24"/>
          <w:rtl/>
        </w:rPr>
        <w:t>של</w:t>
      </w:r>
      <w:r>
        <w:rPr>
          <w:rFonts w:ascii="Arial-BoldMT" w:cs="Arial-BoldMT"/>
          <w:b/>
          <w:bCs/>
          <w:kern w:val="0"/>
          <w:sz w:val="24"/>
          <w:szCs w:val="24"/>
          <w:rtl/>
        </w:rPr>
        <w:t xml:space="preserve"> </w:t>
      </w:r>
      <w:r>
        <w:rPr>
          <w:rFonts w:ascii="Arial-BoldMT" w:cs="Arial-BoldMT" w:hint="cs"/>
          <w:b/>
          <w:bCs/>
          <w:kern w:val="0"/>
          <w:sz w:val="24"/>
          <w:szCs w:val="24"/>
          <w:rtl/>
        </w:rPr>
        <w:t>שורשיות</w:t>
      </w:r>
      <w:r>
        <w:rPr>
          <w:rFonts w:ascii="Arial-BoldMT" w:cs="Arial-BoldMT"/>
          <w:b/>
          <w:bCs/>
          <w:kern w:val="0"/>
          <w:sz w:val="24"/>
          <w:szCs w:val="24"/>
          <w:rtl/>
        </w:rPr>
        <w:t xml:space="preserve"> </w:t>
      </w:r>
      <w:r>
        <w:rPr>
          <w:rFonts w:ascii="Arial-BoldMT" w:cs="Arial-BoldMT" w:hint="cs"/>
          <w:b/>
          <w:bCs/>
          <w:kern w:val="0"/>
          <w:sz w:val="24"/>
          <w:szCs w:val="24"/>
          <w:rtl/>
        </w:rPr>
        <w:t>ושל</w:t>
      </w:r>
      <w:r>
        <w:rPr>
          <w:rFonts w:ascii="Arial-BoldMT" w:cs="Arial-BoldMT"/>
          <w:b/>
          <w:bCs/>
          <w:kern w:val="0"/>
          <w:sz w:val="24"/>
          <w:szCs w:val="24"/>
          <w:rtl/>
        </w:rPr>
        <w:t xml:space="preserve"> </w:t>
      </w:r>
      <w:r>
        <w:rPr>
          <w:rFonts w:ascii="Arial-BoldMT" w:cs="Arial-BoldMT" w:hint="cs"/>
          <w:b/>
          <w:bCs/>
          <w:kern w:val="0"/>
          <w:sz w:val="24"/>
          <w:szCs w:val="24"/>
          <w:rtl/>
        </w:rPr>
        <w:t>רוחניות</w:t>
      </w:r>
      <w:r>
        <w:rPr>
          <w:rFonts w:ascii="Arial-BoldMT" w:cs="Arial-BoldMT"/>
          <w:b/>
          <w:bCs/>
          <w:kern w:val="0"/>
          <w:sz w:val="24"/>
          <w:szCs w:val="24"/>
          <w:rtl/>
        </w:rPr>
        <w:t xml:space="preserve"> </w:t>
      </w:r>
      <w:r>
        <w:rPr>
          <w:rFonts w:ascii="Arial-BoldMT" w:cs="Arial-BoldMT" w:hint="cs"/>
          <w:b/>
          <w:bCs/>
          <w:kern w:val="0"/>
          <w:sz w:val="24"/>
          <w:szCs w:val="24"/>
          <w:rtl/>
        </w:rPr>
        <w:t>׳אמריקאית-ילידית׳</w:t>
      </w:r>
      <w:r>
        <w:rPr>
          <w:rFonts w:ascii="Arial-BoldMT" w:cs="Arial-BoldMT"/>
          <w:b/>
          <w:bCs/>
          <w:kern w:val="0"/>
          <w:sz w:val="24"/>
          <w:szCs w:val="24"/>
          <w:rtl/>
        </w:rPr>
        <w:t xml:space="preserve">, </w:t>
      </w:r>
      <w:r>
        <w:rPr>
          <w:rFonts w:ascii="Arial-BoldMT" w:cs="Arial-BoldMT" w:hint="cs"/>
          <w:b/>
          <w:bCs/>
          <w:kern w:val="0"/>
          <w:sz w:val="24"/>
          <w:szCs w:val="24"/>
          <w:rtl/>
        </w:rPr>
        <w:t>בין</w:t>
      </w:r>
      <w:r>
        <w:rPr>
          <w:rFonts w:ascii="Arial-BoldMT" w:cs="Arial-BoldMT"/>
          <w:b/>
          <w:bCs/>
          <w:kern w:val="0"/>
          <w:sz w:val="24"/>
          <w:szCs w:val="24"/>
          <w:rtl/>
        </w:rPr>
        <w:t xml:space="preserve"> </w:t>
      </w:r>
      <w:r w:rsidRPr="003A2B54">
        <w:rPr>
          <w:rFonts w:cs="Arial" w:hint="cs"/>
          <w:b/>
          <w:bCs/>
          <w:sz w:val="28"/>
          <w:szCs w:val="28"/>
          <w:rtl/>
        </w:rPr>
        <w:t>מקסיקו</w:t>
      </w:r>
      <w:r>
        <w:rPr>
          <w:rFonts w:ascii="Arial-BoldMT" w:cs="Arial-BoldMT"/>
          <w:b/>
          <w:bCs/>
          <w:kern w:val="0"/>
          <w:sz w:val="24"/>
          <w:szCs w:val="24"/>
          <w:rtl/>
        </w:rPr>
        <w:t xml:space="preserve"> </w:t>
      </w:r>
      <w:r>
        <w:rPr>
          <w:rFonts w:ascii="Arial-BoldMT" w:cs="Arial-BoldMT" w:hint="cs"/>
          <w:b/>
          <w:bCs/>
          <w:kern w:val="0"/>
          <w:sz w:val="24"/>
          <w:szCs w:val="24"/>
          <w:rtl/>
        </w:rPr>
        <w:t>לישראל</w:t>
      </w:r>
    </w:p>
    <w:p w14:paraId="744064F8" w14:textId="77777777" w:rsidR="003A2B54" w:rsidRPr="003A2B54" w:rsidRDefault="003A2B54" w:rsidP="003A2B54">
      <w:pPr>
        <w:rPr>
          <w:b/>
          <w:bCs/>
          <w:color w:val="0070C0"/>
          <w:u w:val="single"/>
        </w:rPr>
      </w:pPr>
      <w:r w:rsidRPr="003A2B54">
        <w:rPr>
          <w:rFonts w:hint="cs"/>
          <w:b/>
          <w:bCs/>
          <w:rtl/>
        </w:rPr>
        <w:t>עידן עדות</w:t>
      </w:r>
    </w:p>
    <w:p w14:paraId="2EDC3647" w14:textId="77777777" w:rsidR="003A2B54" w:rsidRPr="003A2B54" w:rsidRDefault="003A2B54" w:rsidP="003A2B54">
      <w:pPr>
        <w:rPr>
          <w:rtl/>
        </w:rPr>
      </w:pPr>
    </w:p>
    <w:p w14:paraId="59ADA230" w14:textId="77777777" w:rsidR="003A2B54" w:rsidRDefault="003A2B54" w:rsidP="003A2B54">
      <w:pPr>
        <w:bidi w:val="0"/>
        <w:ind w:firstLine="368"/>
        <w:jc w:val="both"/>
        <w:rPr>
          <w:rFonts w:ascii="David" w:hAnsi="David" w:cs="David"/>
          <w:kern w:val="0"/>
          <w:sz w:val="24"/>
          <w:szCs w:val="24"/>
        </w:rPr>
      </w:pPr>
      <w:r>
        <w:rPr>
          <w:rFonts w:ascii="David" w:hAnsi="David" w:cs="David"/>
          <w:kern w:val="0"/>
          <w:sz w:val="24"/>
          <w:szCs w:val="24"/>
        </w:rPr>
        <w:t xml:space="preserve">In an era where Western cultural condescension towards indigenous peoples has largely been replaced by romanticism, populism, and an eclectic adoption of cultural elements, environmental concepts have become representations of transtemporal authenticity. Romantic views of Native Americans as "closer to the land" provide an anchor for shaping local identities and spiritualities. </w:t>
      </w:r>
    </w:p>
    <w:p w14:paraId="4933E724" w14:textId="5815DC34" w:rsidR="003A2B54" w:rsidRPr="003A2B54" w:rsidRDefault="003A2B54" w:rsidP="003A2B54">
      <w:pPr>
        <w:bidi w:val="0"/>
        <w:ind w:firstLine="368"/>
        <w:jc w:val="both"/>
        <w:rPr>
          <w:rtl/>
        </w:rPr>
      </w:pPr>
      <w:r>
        <w:rPr>
          <w:rFonts w:ascii="David" w:hAnsi="David" w:cs="David"/>
          <w:kern w:val="0"/>
          <w:sz w:val="24"/>
          <w:szCs w:val="24"/>
        </w:rPr>
        <w:t>This lecture will discuss the romantic-ecological concepts associated with American indigenous cultures by looking at two different agrestic communities in Israel and Mexico, and will ask about the way these concepts form the basis for creating local rootedness and spirituality. This lecture will open a window to questions about cultural interpretation, the connections of agency and ecology, the development of alternative spiritual communities, and the meanings they give to their environment</w:t>
      </w:r>
      <w:r>
        <w:rPr>
          <w:rFonts w:ascii="ArialMT" w:hAnsi="David" w:cs="ArialMT"/>
          <w:kern w:val="0"/>
          <w:sz w:val="24"/>
          <w:szCs w:val="24"/>
        </w:rPr>
        <w:t>.</w:t>
      </w:r>
    </w:p>
    <w:sectPr w:rsidR="003A2B54" w:rsidRPr="003A2B54" w:rsidSect="00E816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B1"/>
    <w:family w:val="auto"/>
    <w:notTrueType/>
    <w:pitch w:val="default"/>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ArialMT">
    <w:altName w:val="Arial"/>
    <w:panose1 w:val="00000000000000000000"/>
    <w:charset w:val="B1"/>
    <w:family w:val="auto"/>
    <w:notTrueType/>
    <w:pitch w:val="default"/>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583"/>
    <w:rsid w:val="0002706B"/>
    <w:rsid w:val="000364EC"/>
    <w:rsid w:val="000602B5"/>
    <w:rsid w:val="00073B97"/>
    <w:rsid w:val="000D4AF2"/>
    <w:rsid w:val="000E7B5C"/>
    <w:rsid w:val="000F79A8"/>
    <w:rsid w:val="00113CE8"/>
    <w:rsid w:val="0015092A"/>
    <w:rsid w:val="00151435"/>
    <w:rsid w:val="001A51A1"/>
    <w:rsid w:val="001D1A55"/>
    <w:rsid w:val="001E0F40"/>
    <w:rsid w:val="00207653"/>
    <w:rsid w:val="00214984"/>
    <w:rsid w:val="00244610"/>
    <w:rsid w:val="00246AB4"/>
    <w:rsid w:val="0028737B"/>
    <w:rsid w:val="0029312A"/>
    <w:rsid w:val="002965A6"/>
    <w:rsid w:val="002D2B78"/>
    <w:rsid w:val="002E7FA3"/>
    <w:rsid w:val="00322509"/>
    <w:rsid w:val="00334012"/>
    <w:rsid w:val="00335186"/>
    <w:rsid w:val="00364476"/>
    <w:rsid w:val="003A2B54"/>
    <w:rsid w:val="003A37B2"/>
    <w:rsid w:val="003B6EF6"/>
    <w:rsid w:val="00483A36"/>
    <w:rsid w:val="004B49E0"/>
    <w:rsid w:val="004E6257"/>
    <w:rsid w:val="005165D7"/>
    <w:rsid w:val="005605C7"/>
    <w:rsid w:val="005B35A8"/>
    <w:rsid w:val="0067008A"/>
    <w:rsid w:val="00695DAD"/>
    <w:rsid w:val="006E7732"/>
    <w:rsid w:val="0072642E"/>
    <w:rsid w:val="007328C8"/>
    <w:rsid w:val="007420BF"/>
    <w:rsid w:val="00775CE3"/>
    <w:rsid w:val="00791518"/>
    <w:rsid w:val="00793B05"/>
    <w:rsid w:val="007A0CED"/>
    <w:rsid w:val="00806347"/>
    <w:rsid w:val="008410BB"/>
    <w:rsid w:val="00852A2F"/>
    <w:rsid w:val="008A562B"/>
    <w:rsid w:val="008E1BB5"/>
    <w:rsid w:val="008F50F8"/>
    <w:rsid w:val="0090296D"/>
    <w:rsid w:val="009125F3"/>
    <w:rsid w:val="00944D3D"/>
    <w:rsid w:val="00972E7C"/>
    <w:rsid w:val="00974BE3"/>
    <w:rsid w:val="009C0893"/>
    <w:rsid w:val="00A17EB2"/>
    <w:rsid w:val="00A26685"/>
    <w:rsid w:val="00AA7462"/>
    <w:rsid w:val="00AB61B0"/>
    <w:rsid w:val="00B44D6A"/>
    <w:rsid w:val="00B60C82"/>
    <w:rsid w:val="00B6665B"/>
    <w:rsid w:val="00B81C78"/>
    <w:rsid w:val="00C65992"/>
    <w:rsid w:val="00CA0B47"/>
    <w:rsid w:val="00CC6A05"/>
    <w:rsid w:val="00D03589"/>
    <w:rsid w:val="00D47CDD"/>
    <w:rsid w:val="00D94694"/>
    <w:rsid w:val="00DB5048"/>
    <w:rsid w:val="00DB5E2A"/>
    <w:rsid w:val="00DE4583"/>
    <w:rsid w:val="00E0083A"/>
    <w:rsid w:val="00E51D58"/>
    <w:rsid w:val="00E557B7"/>
    <w:rsid w:val="00E569AE"/>
    <w:rsid w:val="00E80C33"/>
    <w:rsid w:val="00E81613"/>
    <w:rsid w:val="00E965A7"/>
    <w:rsid w:val="00EE23A3"/>
    <w:rsid w:val="00EF0588"/>
    <w:rsid w:val="00F24DDB"/>
    <w:rsid w:val="00F72D21"/>
    <w:rsid w:val="00F7465A"/>
    <w:rsid w:val="00F80246"/>
    <w:rsid w:val="00FA0867"/>
    <w:rsid w:val="00FD6E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2169"/>
  <w15:chartTrackingRefBased/>
  <w15:docId w15:val="{1C297AE7-48E7-4FA3-9E66-7F6B39E7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DE458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0"/>
    <w:uiPriority w:val="9"/>
    <w:semiHidden/>
    <w:unhideWhenUsed/>
    <w:qFormat/>
    <w:rsid w:val="00DE458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DE4583"/>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0"/>
    <w:uiPriority w:val="9"/>
    <w:semiHidden/>
    <w:unhideWhenUsed/>
    <w:qFormat/>
    <w:rsid w:val="00DE4583"/>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0"/>
    <w:uiPriority w:val="9"/>
    <w:semiHidden/>
    <w:unhideWhenUsed/>
    <w:qFormat/>
    <w:rsid w:val="00DE4583"/>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0"/>
    <w:uiPriority w:val="9"/>
    <w:semiHidden/>
    <w:unhideWhenUsed/>
    <w:qFormat/>
    <w:rsid w:val="00DE4583"/>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DE4583"/>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DE4583"/>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DE4583"/>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E4583"/>
    <w:rPr>
      <w:rFonts w:asciiTheme="majorHAnsi" w:eastAsiaTheme="majorEastAsia" w:hAnsiTheme="majorHAnsi" w:cstheme="majorBidi"/>
      <w:color w:val="2F5496" w:themeColor="accent1" w:themeShade="BF"/>
      <w:sz w:val="40"/>
      <w:szCs w:val="40"/>
    </w:rPr>
  </w:style>
  <w:style w:type="character" w:customStyle="1" w:styleId="20">
    <w:name w:val="כותרת 2 תו"/>
    <w:basedOn w:val="a0"/>
    <w:link w:val="2"/>
    <w:uiPriority w:val="9"/>
    <w:semiHidden/>
    <w:rsid w:val="00DE4583"/>
    <w:rPr>
      <w:rFonts w:asciiTheme="majorHAnsi" w:eastAsiaTheme="majorEastAsia" w:hAnsiTheme="majorHAnsi" w:cstheme="majorBidi"/>
      <w:color w:val="2F5496" w:themeColor="accent1" w:themeShade="BF"/>
      <w:sz w:val="32"/>
      <w:szCs w:val="32"/>
    </w:rPr>
  </w:style>
  <w:style w:type="character" w:customStyle="1" w:styleId="30">
    <w:name w:val="כותרת 3 תו"/>
    <w:basedOn w:val="a0"/>
    <w:link w:val="3"/>
    <w:uiPriority w:val="9"/>
    <w:semiHidden/>
    <w:rsid w:val="00DE4583"/>
    <w:rPr>
      <w:rFonts w:eastAsiaTheme="majorEastAsia" w:cstheme="majorBidi"/>
      <w:color w:val="2F5496" w:themeColor="accent1" w:themeShade="BF"/>
      <w:sz w:val="28"/>
      <w:szCs w:val="28"/>
    </w:rPr>
  </w:style>
  <w:style w:type="character" w:customStyle="1" w:styleId="40">
    <w:name w:val="כותרת 4 תו"/>
    <w:basedOn w:val="a0"/>
    <w:link w:val="4"/>
    <w:uiPriority w:val="9"/>
    <w:semiHidden/>
    <w:rsid w:val="00DE4583"/>
    <w:rPr>
      <w:rFonts w:eastAsiaTheme="majorEastAsia" w:cstheme="majorBidi"/>
      <w:i/>
      <w:iCs/>
      <w:color w:val="2F5496" w:themeColor="accent1" w:themeShade="BF"/>
    </w:rPr>
  </w:style>
  <w:style w:type="character" w:customStyle="1" w:styleId="50">
    <w:name w:val="כותרת 5 תו"/>
    <w:basedOn w:val="a0"/>
    <w:link w:val="5"/>
    <w:uiPriority w:val="9"/>
    <w:semiHidden/>
    <w:rsid w:val="00DE4583"/>
    <w:rPr>
      <w:rFonts w:eastAsiaTheme="majorEastAsia" w:cstheme="majorBidi"/>
      <w:color w:val="2F5496" w:themeColor="accent1" w:themeShade="BF"/>
    </w:rPr>
  </w:style>
  <w:style w:type="character" w:customStyle="1" w:styleId="60">
    <w:name w:val="כותרת 6 תו"/>
    <w:basedOn w:val="a0"/>
    <w:link w:val="6"/>
    <w:uiPriority w:val="9"/>
    <w:semiHidden/>
    <w:rsid w:val="00DE4583"/>
    <w:rPr>
      <w:rFonts w:eastAsiaTheme="majorEastAsia" w:cstheme="majorBidi"/>
      <w:i/>
      <w:iCs/>
      <w:color w:val="595959" w:themeColor="text1" w:themeTint="A6"/>
    </w:rPr>
  </w:style>
  <w:style w:type="character" w:customStyle="1" w:styleId="70">
    <w:name w:val="כותרת 7 תו"/>
    <w:basedOn w:val="a0"/>
    <w:link w:val="7"/>
    <w:uiPriority w:val="9"/>
    <w:semiHidden/>
    <w:rsid w:val="00DE4583"/>
    <w:rPr>
      <w:rFonts w:eastAsiaTheme="majorEastAsia" w:cstheme="majorBidi"/>
      <w:color w:val="595959" w:themeColor="text1" w:themeTint="A6"/>
    </w:rPr>
  </w:style>
  <w:style w:type="character" w:customStyle="1" w:styleId="80">
    <w:name w:val="כותרת 8 תו"/>
    <w:basedOn w:val="a0"/>
    <w:link w:val="8"/>
    <w:uiPriority w:val="9"/>
    <w:semiHidden/>
    <w:rsid w:val="00DE4583"/>
    <w:rPr>
      <w:rFonts w:eastAsiaTheme="majorEastAsia" w:cstheme="majorBidi"/>
      <w:i/>
      <w:iCs/>
      <w:color w:val="272727" w:themeColor="text1" w:themeTint="D8"/>
    </w:rPr>
  </w:style>
  <w:style w:type="character" w:customStyle="1" w:styleId="90">
    <w:name w:val="כותרת 9 תו"/>
    <w:basedOn w:val="a0"/>
    <w:link w:val="9"/>
    <w:uiPriority w:val="9"/>
    <w:semiHidden/>
    <w:rsid w:val="00DE4583"/>
    <w:rPr>
      <w:rFonts w:eastAsiaTheme="majorEastAsia" w:cstheme="majorBidi"/>
      <w:color w:val="272727" w:themeColor="text1" w:themeTint="D8"/>
    </w:rPr>
  </w:style>
  <w:style w:type="paragraph" w:styleId="a3">
    <w:name w:val="Title"/>
    <w:basedOn w:val="a"/>
    <w:next w:val="a"/>
    <w:link w:val="a4"/>
    <w:uiPriority w:val="10"/>
    <w:qFormat/>
    <w:rsid w:val="00DE45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DE458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E4583"/>
    <w:pPr>
      <w:numPr>
        <w:ilvl w:val="1"/>
      </w:numPr>
    </w:pPr>
    <w:rPr>
      <w:rFonts w:eastAsiaTheme="majorEastAsia" w:cstheme="majorBidi"/>
      <w:color w:val="595959" w:themeColor="text1" w:themeTint="A6"/>
      <w:spacing w:val="15"/>
      <w:sz w:val="28"/>
      <w:szCs w:val="28"/>
    </w:rPr>
  </w:style>
  <w:style w:type="character" w:customStyle="1" w:styleId="a6">
    <w:name w:val="כותרת משנה תו"/>
    <w:basedOn w:val="a0"/>
    <w:link w:val="a5"/>
    <w:uiPriority w:val="11"/>
    <w:rsid w:val="00DE4583"/>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DE4583"/>
    <w:pPr>
      <w:spacing w:before="160"/>
      <w:jc w:val="center"/>
    </w:pPr>
    <w:rPr>
      <w:i/>
      <w:iCs/>
      <w:color w:val="404040" w:themeColor="text1" w:themeTint="BF"/>
    </w:rPr>
  </w:style>
  <w:style w:type="character" w:customStyle="1" w:styleId="a8">
    <w:name w:val="ציטוט תו"/>
    <w:basedOn w:val="a0"/>
    <w:link w:val="a7"/>
    <w:uiPriority w:val="29"/>
    <w:rsid w:val="00DE4583"/>
    <w:rPr>
      <w:i/>
      <w:iCs/>
      <w:color w:val="404040" w:themeColor="text1" w:themeTint="BF"/>
    </w:rPr>
  </w:style>
  <w:style w:type="paragraph" w:styleId="a9">
    <w:name w:val="List Paragraph"/>
    <w:basedOn w:val="a"/>
    <w:uiPriority w:val="34"/>
    <w:qFormat/>
    <w:rsid w:val="00DE4583"/>
    <w:pPr>
      <w:ind w:left="720"/>
      <w:contextualSpacing/>
    </w:pPr>
  </w:style>
  <w:style w:type="character" w:styleId="aa">
    <w:name w:val="Intense Emphasis"/>
    <w:basedOn w:val="a0"/>
    <w:uiPriority w:val="21"/>
    <w:qFormat/>
    <w:rsid w:val="00DE4583"/>
    <w:rPr>
      <w:i/>
      <w:iCs/>
      <w:color w:val="2F5496" w:themeColor="accent1" w:themeShade="BF"/>
    </w:rPr>
  </w:style>
  <w:style w:type="paragraph" w:styleId="ab">
    <w:name w:val="Intense Quote"/>
    <w:basedOn w:val="a"/>
    <w:next w:val="a"/>
    <w:link w:val="ac"/>
    <w:uiPriority w:val="30"/>
    <w:qFormat/>
    <w:rsid w:val="00DE458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ac">
    <w:name w:val="ציטוט חזק תו"/>
    <w:basedOn w:val="a0"/>
    <w:link w:val="ab"/>
    <w:uiPriority w:val="30"/>
    <w:rsid w:val="00DE4583"/>
    <w:rPr>
      <w:i/>
      <w:iCs/>
      <w:color w:val="2F5496" w:themeColor="accent1" w:themeShade="BF"/>
    </w:rPr>
  </w:style>
  <w:style w:type="character" w:styleId="ad">
    <w:name w:val="Intense Reference"/>
    <w:basedOn w:val="a0"/>
    <w:uiPriority w:val="32"/>
    <w:qFormat/>
    <w:rsid w:val="00DE4583"/>
    <w:rPr>
      <w:b/>
      <w:bCs/>
      <w:smallCaps/>
      <w:color w:val="2F5496" w:themeColor="accent1" w:themeShade="BF"/>
      <w:spacing w:val="5"/>
    </w:rPr>
  </w:style>
  <w:style w:type="table" w:styleId="ae">
    <w:name w:val="Table Grid"/>
    <w:basedOn w:val="a1"/>
    <w:uiPriority w:val="39"/>
    <w:rsid w:val="00775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073B97"/>
    <w:pPr>
      <w:spacing w:after="0" w:line="240" w:lineRule="auto"/>
    </w:pPr>
  </w:style>
  <w:style w:type="character" w:styleId="Hyperlink">
    <w:name w:val="Hyperlink"/>
    <w:basedOn w:val="a0"/>
    <w:uiPriority w:val="99"/>
    <w:unhideWhenUsed/>
    <w:rsid w:val="004E6257"/>
    <w:rPr>
      <w:color w:val="0563C1" w:themeColor="hyperlink"/>
      <w:u w:val="single"/>
    </w:rPr>
  </w:style>
  <w:style w:type="character" w:styleId="af0">
    <w:name w:val="Unresolved Mention"/>
    <w:basedOn w:val="a0"/>
    <w:uiPriority w:val="99"/>
    <w:semiHidden/>
    <w:unhideWhenUsed/>
    <w:rsid w:val="004E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959</Words>
  <Characters>4800</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עמרי רוח מדבר</dc:creator>
  <cp:keywords/>
  <dc:description/>
  <cp:lastModifiedBy>עמרי רוח מדבר</cp:lastModifiedBy>
  <cp:revision>4</cp:revision>
  <dcterms:created xsi:type="dcterms:W3CDTF">2024-05-12T06:07:00Z</dcterms:created>
  <dcterms:modified xsi:type="dcterms:W3CDTF">2024-05-12T06:56:00Z</dcterms:modified>
</cp:coreProperties>
</file>